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D1B" w:rsidRPr="00226D1B" w:rsidRDefault="00226D1B" w:rsidP="00226D1B">
      <w:pPr>
        <w:pStyle w:val="NoSpacing"/>
        <w:rPr>
          <w:rFonts w:ascii="Times New Roman" w:hAnsi="Times New Roman" w:cs="Times New Roman"/>
          <w:sz w:val="28"/>
          <w:szCs w:val="28"/>
        </w:rPr>
      </w:pPr>
      <w:bookmarkStart w:id="0" w:name="_Toc260314042"/>
      <w:bookmarkStart w:id="1" w:name="_Toc261263002"/>
      <w:bookmarkStart w:id="2" w:name="_Toc261263123"/>
      <w:bookmarkStart w:id="3" w:name="_Toc261263231"/>
      <w:r>
        <w:rPr>
          <w:rFonts w:ascii="Times New Roman" w:hAnsi="Times New Roman" w:cs="Times New Roman"/>
          <w:sz w:val="28"/>
          <w:szCs w:val="28"/>
        </w:rPr>
        <w:t>Лекция 15</w:t>
      </w:r>
      <w:r w:rsidRPr="00226D1B">
        <w:rPr>
          <w:rFonts w:ascii="Times New Roman" w:hAnsi="Times New Roman" w:cs="Times New Roman"/>
          <w:sz w:val="28"/>
          <w:szCs w:val="28"/>
        </w:rPr>
        <w:t>.</w:t>
      </w:r>
      <w:r>
        <w:rPr>
          <w:rFonts w:ascii="Times New Roman" w:hAnsi="Times New Roman" w:cs="Times New Roman"/>
          <w:sz w:val="28"/>
          <w:szCs w:val="28"/>
        </w:rPr>
        <w:tab/>
        <w:t>АНАЛОГОВЫЕ ИНТЕГРАЛЬНЫЕ СХЕМЫ</w:t>
      </w:r>
      <w:r>
        <w:rPr>
          <w:rFonts w:ascii="Times New Roman" w:hAnsi="Times New Roman" w:cs="Times New Roman"/>
          <w:sz w:val="28"/>
          <w:szCs w:val="28"/>
        </w:rPr>
        <w:tab/>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5.1.</w:t>
      </w:r>
      <w:r w:rsidRPr="00226D1B">
        <w:rPr>
          <w:rFonts w:ascii="Times New Roman" w:hAnsi="Times New Roman" w:cs="Times New Roman"/>
          <w:sz w:val="28"/>
          <w:szCs w:val="28"/>
        </w:rPr>
        <w:tab/>
        <w:t>Усилители с отрицательной обратной связью</w:t>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5.2.</w:t>
      </w:r>
      <w:r w:rsidRPr="00226D1B">
        <w:rPr>
          <w:rFonts w:ascii="Times New Roman" w:hAnsi="Times New Roman" w:cs="Times New Roman"/>
          <w:sz w:val="28"/>
          <w:szCs w:val="28"/>
        </w:rPr>
        <w:tab/>
        <w:t>Инвертирующий и неинвертирующий усилители</w:t>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5.3.</w:t>
      </w:r>
      <w:r w:rsidRPr="00226D1B">
        <w:rPr>
          <w:rFonts w:ascii="Times New Roman" w:hAnsi="Times New Roman" w:cs="Times New Roman"/>
          <w:sz w:val="28"/>
          <w:szCs w:val="28"/>
        </w:rPr>
        <w:tab/>
        <w:t>Дифференциальные усилители</w:t>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5.4.</w:t>
      </w:r>
      <w:r w:rsidRPr="00226D1B">
        <w:rPr>
          <w:rFonts w:ascii="Times New Roman" w:hAnsi="Times New Roman" w:cs="Times New Roman"/>
          <w:sz w:val="28"/>
          <w:szCs w:val="28"/>
        </w:rPr>
        <w:tab/>
        <w:t>Интеграторы</w:t>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5.5.</w:t>
      </w:r>
      <w:r w:rsidRPr="00226D1B">
        <w:rPr>
          <w:rFonts w:ascii="Times New Roman" w:hAnsi="Times New Roman" w:cs="Times New Roman"/>
          <w:sz w:val="28"/>
          <w:szCs w:val="28"/>
        </w:rPr>
        <w:tab/>
        <w:t>Дифференциаторы</w:t>
      </w:r>
    </w:p>
    <w:p w:rsidR="00226D1B" w:rsidRPr="00226D1B" w:rsidRDefault="00226D1B" w:rsidP="00226D1B">
      <w:pPr>
        <w:pStyle w:val="NoSpacing"/>
        <w:rPr>
          <w:rFonts w:ascii="Times New Roman" w:hAnsi="Times New Roman" w:cs="Times New Roman"/>
          <w:sz w:val="28"/>
          <w:szCs w:val="28"/>
        </w:rPr>
      </w:pPr>
      <w:r>
        <w:rPr>
          <w:rFonts w:ascii="Times New Roman" w:hAnsi="Times New Roman" w:cs="Times New Roman"/>
          <w:sz w:val="28"/>
          <w:szCs w:val="28"/>
        </w:rPr>
        <w:t>5.6.</w:t>
      </w:r>
      <w:r>
        <w:rPr>
          <w:rFonts w:ascii="Times New Roman" w:hAnsi="Times New Roman" w:cs="Times New Roman"/>
          <w:sz w:val="28"/>
          <w:szCs w:val="28"/>
        </w:rPr>
        <w:tab/>
        <w:t>Перемножители напряжений</w:t>
      </w:r>
      <w:r>
        <w:rPr>
          <w:rFonts w:ascii="Times New Roman" w:hAnsi="Times New Roman" w:cs="Times New Roman"/>
          <w:sz w:val="28"/>
          <w:szCs w:val="28"/>
        </w:rPr>
        <w:tab/>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5.7.</w:t>
      </w:r>
      <w:r w:rsidRPr="00226D1B">
        <w:rPr>
          <w:rFonts w:ascii="Times New Roman" w:hAnsi="Times New Roman" w:cs="Times New Roman"/>
          <w:sz w:val="28"/>
          <w:szCs w:val="28"/>
        </w:rPr>
        <w:tab/>
        <w:t>Компараторы</w:t>
      </w:r>
      <w:r w:rsidRPr="00226D1B">
        <w:rPr>
          <w:rFonts w:ascii="Times New Roman" w:hAnsi="Times New Roman" w:cs="Times New Roman"/>
          <w:sz w:val="28"/>
          <w:szCs w:val="28"/>
        </w:rPr>
        <w:tab/>
      </w:r>
    </w:p>
    <w:p w:rsidR="00226D1B" w:rsidRPr="00226D1B" w:rsidRDefault="00226D1B" w:rsidP="00226D1B">
      <w:pPr>
        <w:pStyle w:val="NoSpacing"/>
        <w:rPr>
          <w:rFonts w:ascii="Times New Roman" w:hAnsi="Times New Roman" w:cs="Times New Roman"/>
          <w:sz w:val="28"/>
          <w:szCs w:val="28"/>
        </w:rPr>
      </w:pPr>
      <w:r w:rsidRPr="00226D1B">
        <w:rPr>
          <w:rFonts w:ascii="Times New Roman" w:hAnsi="Times New Roman" w:cs="Times New Roman"/>
          <w:sz w:val="28"/>
          <w:szCs w:val="28"/>
        </w:rPr>
        <w:t>5.8.</w:t>
      </w:r>
      <w:r w:rsidRPr="00226D1B">
        <w:rPr>
          <w:rFonts w:ascii="Times New Roman" w:hAnsi="Times New Roman" w:cs="Times New Roman"/>
          <w:sz w:val="28"/>
          <w:szCs w:val="28"/>
        </w:rPr>
        <w:tab/>
        <w:t>Аналоговые ключи</w:t>
      </w:r>
      <w:r w:rsidRPr="00226D1B">
        <w:rPr>
          <w:rFonts w:ascii="Times New Roman" w:hAnsi="Times New Roman" w:cs="Times New Roman"/>
          <w:sz w:val="28"/>
          <w:szCs w:val="28"/>
        </w:rPr>
        <w:tab/>
      </w:r>
    </w:p>
    <w:p w:rsidR="008122F8" w:rsidRPr="00226D1B" w:rsidRDefault="008122F8" w:rsidP="00226D1B">
      <w:pPr>
        <w:pStyle w:val="ListParagraph"/>
        <w:keepNext/>
        <w:keepLines/>
        <w:numPr>
          <w:ilvl w:val="0"/>
          <w:numId w:val="4"/>
        </w:numPr>
        <w:tabs>
          <w:tab w:val="left" w:pos="426"/>
        </w:tabs>
        <w:spacing w:before="480" w:after="240" w:line="252" w:lineRule="auto"/>
        <w:outlineLvl w:val="0"/>
        <w:rPr>
          <w:rFonts w:ascii="Times New Roman" w:eastAsia="Times New Roman" w:hAnsi="Times New Roman" w:cs="Times New Roman"/>
          <w:b/>
          <w:bCs/>
          <w:caps/>
          <w:color w:val="000000"/>
          <w:sz w:val="28"/>
          <w:szCs w:val="28"/>
          <w:lang w:val="en-US"/>
        </w:rPr>
      </w:pPr>
      <w:r w:rsidRPr="00226D1B">
        <w:rPr>
          <w:rFonts w:ascii="Times New Roman" w:eastAsia="Times New Roman" w:hAnsi="Times New Roman" w:cs="Times New Roman"/>
          <w:b/>
          <w:bCs/>
          <w:caps/>
          <w:color w:val="000000"/>
          <w:sz w:val="28"/>
          <w:szCs w:val="28"/>
        </w:rPr>
        <w:t>Аналоговые Интегральные Схемы</w:t>
      </w:r>
      <w:bookmarkEnd w:id="0"/>
      <w:bookmarkEnd w:id="1"/>
      <w:bookmarkEnd w:id="2"/>
      <w:bookmarkEnd w:id="3"/>
    </w:p>
    <w:p w:rsidR="00226D1B" w:rsidRPr="00226D1B" w:rsidRDefault="00226D1B" w:rsidP="00226D1B">
      <w:pPr>
        <w:pStyle w:val="ListParagraph"/>
        <w:keepNext/>
        <w:keepLines/>
        <w:tabs>
          <w:tab w:val="left" w:pos="426"/>
        </w:tabs>
        <w:spacing w:before="480" w:after="240" w:line="252" w:lineRule="auto"/>
        <w:ind w:left="1035"/>
        <w:outlineLvl w:val="0"/>
        <w:rPr>
          <w:rFonts w:ascii="Times New Roman" w:eastAsia="Times New Roman" w:hAnsi="Times New Roman" w:cs="Times New Roman"/>
          <w:b/>
          <w:bCs/>
          <w:caps/>
          <w:color w:val="000000"/>
          <w:sz w:val="28"/>
          <w:szCs w:val="28"/>
          <w:lang w:val="en-US"/>
        </w:rPr>
      </w:pPr>
      <w:bookmarkStart w:id="4" w:name="_GoBack"/>
      <w:bookmarkEnd w:id="4"/>
    </w:p>
    <w:p w:rsidR="008122F8" w:rsidRPr="00226D1B" w:rsidRDefault="00226D1B" w:rsidP="00226D1B">
      <w:pPr>
        <w:pStyle w:val="ListParagraph"/>
        <w:keepNext/>
        <w:keepLines/>
        <w:numPr>
          <w:ilvl w:val="1"/>
          <w:numId w:val="4"/>
        </w:numPr>
        <w:tabs>
          <w:tab w:val="left" w:pos="567"/>
        </w:tabs>
        <w:spacing w:after="120" w:line="245" w:lineRule="auto"/>
        <w:outlineLvl w:val="1"/>
        <w:rPr>
          <w:rFonts w:ascii="Times New Roman" w:eastAsia="Times New Roman" w:hAnsi="Times New Roman" w:cs="Times New Roman"/>
          <w:b/>
          <w:bCs/>
          <w:smallCaps/>
          <w:sz w:val="28"/>
          <w:szCs w:val="26"/>
        </w:rPr>
      </w:pPr>
      <w:bookmarkStart w:id="5" w:name="_Toc260314043"/>
      <w:bookmarkStart w:id="6" w:name="_Toc261263003"/>
      <w:bookmarkStart w:id="7" w:name="_Toc261263124"/>
      <w:bookmarkStart w:id="8" w:name="_Toc261263232"/>
      <w:r>
        <w:rPr>
          <w:rFonts w:ascii="Times New Roman" w:eastAsia="Times New Roman" w:hAnsi="Times New Roman" w:cs="Times New Roman"/>
          <w:b/>
          <w:bCs/>
          <w:smallCaps/>
          <w:sz w:val="28"/>
          <w:szCs w:val="26"/>
        </w:rPr>
        <w:t xml:space="preserve"> </w:t>
      </w:r>
      <w:r w:rsidR="008122F8" w:rsidRPr="00226D1B">
        <w:rPr>
          <w:rFonts w:ascii="Times New Roman" w:eastAsia="Times New Roman" w:hAnsi="Times New Roman" w:cs="Times New Roman"/>
          <w:b/>
          <w:bCs/>
          <w:smallCaps/>
          <w:sz w:val="28"/>
          <w:szCs w:val="26"/>
        </w:rPr>
        <w:t>Усилители с отрицательной обратной связью</w:t>
      </w:r>
      <w:bookmarkEnd w:id="5"/>
      <w:bookmarkEnd w:id="6"/>
      <w:bookmarkEnd w:id="7"/>
      <w:bookmarkEnd w:id="8"/>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Операционным усилителем обычно называют усилитель постоянного тока, имеющий коэффициент усиления по напряжению выше тысячи.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Термин «операционный усилитель» возник в аналоговой вычислительной технике, где подобные усилители с соответствующей обратной связью применялись для моделирования различных математических операций (интегрирование, суммирование и т. д.). Появление полупроводниковых ОУ в виде интегральных схем (ИС), имеющих относительно низкую стоимость и высокие технические характеристики, привело к тому, что ОУ очень быстро стал наиболее широко применяемой, универсальной аналоговой ИС.</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Принципиальные схемы интегральных ОУ содержат, как правило, один, два или три транзисторных каскада усиления напряжения (причем входной каскад всегда выполняется по дифференциальной параллельно-симметричной схеме), выходной каскад усиления тока (эмиттерный повторитель) и цепи согласования каскадов между собой.</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b/>
          <w:color w:val="000000"/>
          <w:sz w:val="28"/>
        </w:rPr>
        <w:t>Эквивалентная схема ОУ</w:t>
      </w:r>
      <w:r w:rsidRPr="008122F8">
        <w:rPr>
          <w:rFonts w:ascii="Times New Roman" w:eastAsia="Calibri" w:hAnsi="Times New Roman" w:cs="Times New Roman"/>
          <w:color w:val="000000"/>
          <w:sz w:val="28"/>
        </w:rPr>
        <w:t xml:space="preserve"> для низких частот показана на рисунке 5.1. Входящие в эту схему суммирующие узлы (обозначены кружками) предполагаются идеальными: их выходное напряжение равно сумме входных напряжений, взятых с соответствующим знаком. </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szCs w:val="24"/>
          <w:lang w:eastAsia="ru-RU"/>
        </w:rPr>
        <w:lastRenderedPageBreak/>
        <w:drawing>
          <wp:inline distT="0" distB="0" distL="0" distR="0" wp14:anchorId="6C0085E4" wp14:editId="6B1D6BB2">
            <wp:extent cx="4800600" cy="3467100"/>
            <wp:effectExtent l="19050" t="0" r="0" b="0"/>
            <wp:docPr id="1" name="Рисунок 9" descr="Цифровая схемо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Цифровая схемотехника"/>
                    <pic:cNvPicPr>
                      <a:picLocks noChangeAspect="1" noChangeArrowheads="1"/>
                    </pic:cNvPicPr>
                  </pic:nvPicPr>
                  <pic:blipFill>
                    <a:blip r:embed="rId8" cstate="print"/>
                    <a:srcRect/>
                    <a:stretch>
                      <a:fillRect/>
                    </a:stretch>
                  </pic:blipFill>
                  <pic:spPr bwMode="auto">
                    <a:xfrm>
                      <a:off x="0" y="0"/>
                      <a:ext cx="4800600" cy="3467100"/>
                    </a:xfrm>
                    <a:prstGeom prst="rect">
                      <a:avLst/>
                    </a:prstGeom>
                    <a:noFill/>
                    <a:ln w="9525">
                      <a:noFill/>
                      <a:miter lim="800000"/>
                      <a:headEnd/>
                      <a:tailEnd/>
                    </a:ln>
                  </pic:spPr>
                </pic:pic>
              </a:graphicData>
            </a:graphic>
          </wp:inline>
        </w:drawing>
      </w:r>
    </w:p>
    <w:p w:rsidR="008122F8" w:rsidRPr="008122F8" w:rsidRDefault="008122F8" w:rsidP="008122F8">
      <w:pPr>
        <w:spacing w:after="0" w:line="252" w:lineRule="auto"/>
        <w:ind w:firstLine="709"/>
        <w:jc w:val="center"/>
        <w:rPr>
          <w:rFonts w:ascii="Times New Roman" w:eastAsia="Calibri" w:hAnsi="Times New Roman" w:cs="Times New Roman"/>
          <w:bCs/>
          <w:color w:val="000000"/>
          <w:sz w:val="24"/>
          <w:szCs w:val="24"/>
        </w:rPr>
      </w:pPr>
      <w:r w:rsidRPr="008122F8">
        <w:rPr>
          <w:rFonts w:ascii="Times New Roman" w:eastAsia="Calibri" w:hAnsi="Times New Roman" w:cs="Times New Roman"/>
          <w:bCs/>
          <w:color w:val="000000"/>
          <w:sz w:val="24"/>
          <w:szCs w:val="24"/>
        </w:rPr>
        <w:t xml:space="preserve">Рис. </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STYLEREF 1 \s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SEQ Рисунок \* ARABIC \s 1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1</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 Эквивалентная схема ОУ для низких частот</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spacing w:after="0" w:line="252" w:lineRule="auto"/>
        <w:ind w:firstLine="567"/>
        <w:jc w:val="both"/>
        <w:rPr>
          <w:rFonts w:ascii="Times New Roman" w:eastAsia="Calibri" w:hAnsi="Times New Roman" w:cs="Times New Roman"/>
          <w:color w:val="000000"/>
          <w:sz w:val="28"/>
        </w:rPr>
      </w:pPr>
      <w:r w:rsidRPr="008122F8">
        <w:rPr>
          <w:rFonts w:ascii="Times New Roman" w:eastAsia="Calibri" w:hAnsi="Times New Roman" w:cs="Times New Roman"/>
          <w:color w:val="000000"/>
          <w:spacing w:val="4"/>
          <w:sz w:val="28"/>
        </w:rPr>
        <w:t>Точно так же предполагаются идеальными масштабирующие звенья (обозначены треугольниками): их входные и выходные сопротивления, как и у суммирующих звеньев, равны, соответственно, бесконечности и нулю. Все</w:t>
      </w:r>
      <w:r w:rsidRPr="008122F8">
        <w:rPr>
          <w:rFonts w:ascii="Times New Roman" w:eastAsia="Calibri" w:hAnsi="Times New Roman" w:cs="Times New Roman"/>
          <w:color w:val="000000"/>
          <w:sz w:val="28"/>
        </w:rPr>
        <w:t xml:space="preserve"> напряжения в эквивалентной схеме (рис. 5.1) отсчитываются относительно общего провода – земли.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Как видно из эквивалентной схемы, ОУ имеет два основных входа и один выход (именно так и обстоит дело в подавляющем большинстве интегральных ОУ, хотя в принципе могут быть и отличия от этого варианта). Один из входов усилителя называется инвертирующим, а другой – неинвертирующим. При работе ОУ в линейном режиме напряжение на его выходе возрастает с уменьшением напряжения на инвертирующем входе </w:t>
      </w:r>
      <w:r w:rsidRPr="008122F8">
        <w:rPr>
          <w:rFonts w:ascii="Times New Roman" w:eastAsia="Calibri" w:hAnsi="Times New Roman" w:cs="Times New Roman"/>
          <w:i/>
          <w:iCs/>
          <w:color w:val="000000"/>
          <w:sz w:val="28"/>
        </w:rPr>
        <w:t>(е</w:t>
      </w:r>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и с увеличением напряжения на неинвертирующем входе </w:t>
      </w:r>
      <w:r w:rsidRPr="008122F8">
        <w:rPr>
          <w:rFonts w:ascii="Times New Roman" w:eastAsia="Calibri" w:hAnsi="Times New Roman" w:cs="Times New Roman"/>
          <w:i/>
          <w:iCs/>
          <w:color w:val="000000"/>
          <w:sz w:val="28"/>
        </w:rPr>
        <w:t>(е</w:t>
      </w:r>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Для экономии места в дальнейшем будем называть инвертирующий вход И-входом, а неинвертирующий – Н-входом.</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Разность напряжений на входах ОУ (е</w:t>
      </w:r>
      <w:r w:rsidRPr="008122F8">
        <w:rPr>
          <w:rFonts w:ascii="Times New Roman" w:eastAsia="Calibri" w:hAnsi="Times New Roman" w:cs="Times New Roman"/>
          <w:color w:val="000000"/>
          <w:sz w:val="28"/>
          <w:vertAlign w:val="subscript"/>
        </w:rPr>
        <w:t>+</w:t>
      </w:r>
      <w:r w:rsidRPr="008122F8">
        <w:rPr>
          <w:rFonts w:ascii="Times New Roman" w:eastAsia="Calibri" w:hAnsi="Times New Roman" w:cs="Times New Roman"/>
          <w:color w:val="000000"/>
          <w:sz w:val="28"/>
        </w:rPr>
        <w:t xml:space="preserve"> – е</w:t>
      </w:r>
      <w:r w:rsidRPr="008122F8">
        <w:rPr>
          <w:rFonts w:ascii="Times New Roman" w:eastAsia="Calibri" w:hAnsi="Times New Roman" w:cs="Times New Roman"/>
          <w:color w:val="000000"/>
          <w:sz w:val="28"/>
          <w:vertAlign w:val="subscript"/>
        </w:rPr>
        <w:t>-</w:t>
      </w:r>
      <w:r w:rsidRPr="008122F8">
        <w:rPr>
          <w:rFonts w:ascii="Times New Roman" w:eastAsia="Calibri" w:hAnsi="Times New Roman" w:cs="Times New Roman"/>
          <w:color w:val="000000"/>
          <w:sz w:val="28"/>
        </w:rPr>
        <w:t xml:space="preserve">) называют дифференциальным (разностным) входным сигналом ОУ, а полусумму этих напряжений </w:t>
      </w:r>
      <w:r w:rsidRPr="008122F8">
        <w:rPr>
          <w:rFonts w:ascii="Times New Roman" w:eastAsia="Calibri" w:hAnsi="Times New Roman" w:cs="Times New Roman"/>
          <w:color w:val="000000"/>
          <w:sz w:val="28"/>
        </w:rPr>
        <w:br/>
        <w:t>(е</w:t>
      </w:r>
      <w:r w:rsidRPr="008122F8">
        <w:rPr>
          <w:rFonts w:ascii="Times New Roman" w:eastAsia="Calibri" w:hAnsi="Times New Roman" w:cs="Times New Roman"/>
          <w:color w:val="000000"/>
          <w:sz w:val="28"/>
          <w:vertAlign w:val="subscript"/>
        </w:rPr>
        <w:t>+</w:t>
      </w:r>
      <w:r w:rsidRPr="008122F8">
        <w:rPr>
          <w:rFonts w:ascii="Times New Roman" w:eastAsia="Calibri" w:hAnsi="Times New Roman" w:cs="Times New Roman"/>
          <w:color w:val="000000"/>
          <w:sz w:val="28"/>
        </w:rPr>
        <w:t xml:space="preserve"> + е</w:t>
      </w:r>
      <w:r w:rsidRPr="008122F8">
        <w:rPr>
          <w:rFonts w:ascii="Times New Roman" w:eastAsia="Calibri" w:hAnsi="Times New Roman" w:cs="Times New Roman"/>
          <w:color w:val="000000"/>
          <w:sz w:val="28"/>
          <w:vertAlign w:val="subscript"/>
        </w:rPr>
        <w:t>-</w:t>
      </w:r>
      <w:r w:rsidRPr="008122F8">
        <w:rPr>
          <w:rFonts w:ascii="Times New Roman" w:eastAsia="Calibri" w:hAnsi="Times New Roman" w:cs="Times New Roman"/>
          <w:color w:val="000000"/>
          <w:sz w:val="28"/>
        </w:rPr>
        <w:t>)/2 – синфазным входным сигналом.</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На электрических схемах ОУ принято условно изображать в виде треугольника, одна из вершин которого служит точкой присоединения выходного вывода. Входы усилителя показывают на противоположной стороне треугольника, причем И-вход обозначают знаком «-» или маленьким кружком.</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b/>
          <w:bCs/>
          <w:color w:val="000000"/>
          <w:sz w:val="28"/>
        </w:rPr>
        <w:t xml:space="preserve">Параметры ОУ, </w:t>
      </w:r>
      <w:r w:rsidRPr="008122F8">
        <w:rPr>
          <w:rFonts w:ascii="Times New Roman" w:eastAsia="Calibri" w:hAnsi="Times New Roman" w:cs="Times New Roman"/>
          <w:color w:val="000000"/>
          <w:sz w:val="28"/>
        </w:rPr>
        <w:t>которые характеризуют его качество, весьма многочисленны. Укажем основные из них.</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Коэффициент усиления (К) </w:t>
      </w:r>
      <w:r w:rsidRPr="008122F8">
        <w:rPr>
          <w:rFonts w:ascii="Times New Roman" w:eastAsia="Calibri" w:hAnsi="Times New Roman" w:cs="Times New Roman"/>
          <w:color w:val="000000"/>
          <w:sz w:val="28"/>
        </w:rPr>
        <w:t>– отношение изменения выходного напряжения к вызвавшему его изменению дифференциального входного напряжения при работе усилителя на линейном участке характеристики:</w:t>
      </w:r>
    </w:p>
    <w:p w:rsidR="008122F8" w:rsidRPr="008122F8" w:rsidRDefault="008122F8" w:rsidP="008122F8">
      <w:pPr>
        <w:spacing w:before="120" w:after="12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К = ∆</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вых</w:t>
      </w:r>
      <w:r w:rsidRPr="008122F8">
        <w:rPr>
          <w:rFonts w:ascii="Times New Roman" w:eastAsia="Calibri" w:hAnsi="Times New Roman" w:cs="Times New Roman"/>
          <w:color w:val="000000"/>
          <w:sz w:val="28"/>
        </w:rPr>
        <w:t>/∆</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вх</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где </w:t>
      </w:r>
      <w:r w:rsidRPr="008122F8">
        <w:rPr>
          <w:rFonts w:ascii="Times New Roman" w:eastAsia="Calibri" w:hAnsi="Times New Roman" w:cs="Times New Roman"/>
          <w:i/>
          <w:iCs/>
          <w:color w:val="000000"/>
          <w:sz w:val="28"/>
          <w:lang w:val="en-US"/>
        </w:rPr>
        <w:t>U</w:t>
      </w:r>
      <w:r w:rsidRPr="008122F8">
        <w:rPr>
          <w:rFonts w:ascii="Times New Roman" w:eastAsia="Calibri" w:hAnsi="Times New Roman" w:cs="Times New Roman"/>
          <w:i/>
          <w:iCs/>
          <w:color w:val="000000"/>
          <w:sz w:val="28"/>
          <w:vertAlign w:val="subscript"/>
          <w:lang w:val="en-US"/>
        </w:rPr>
        <w:t>BX</w:t>
      </w:r>
      <w:r w:rsidRPr="008122F8">
        <w:rPr>
          <w:rFonts w:ascii="Times New Roman" w:eastAsia="Calibri" w:hAnsi="Times New Roman" w:cs="Times New Roman"/>
          <w:i/>
          <w:iCs/>
          <w:color w:val="000000"/>
          <w:sz w:val="28"/>
          <w:vertAlign w:val="subscript"/>
        </w:rPr>
        <w:t xml:space="preserve"> </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i/>
          <w:iCs/>
          <w:color w:val="000000"/>
          <w:sz w:val="28"/>
          <w:lang w:val="en-US"/>
        </w:rPr>
        <w:t>e</w:t>
      </w:r>
      <w:r w:rsidRPr="008122F8">
        <w:rPr>
          <w:rFonts w:ascii="Times New Roman" w:eastAsia="Calibri" w:hAnsi="Times New Roman" w:cs="Times New Roman"/>
          <w:i/>
          <w:iCs/>
          <w:color w:val="000000"/>
          <w:sz w:val="28"/>
          <w:vertAlign w:val="subscript"/>
        </w:rPr>
        <w:t xml:space="preserve">+ </w:t>
      </w:r>
      <w:r w:rsidRPr="008122F8">
        <w:rPr>
          <w:rFonts w:ascii="Times New Roman" w:eastAsia="Calibri" w:hAnsi="Times New Roman" w:cs="Times New Roman"/>
          <w:color w:val="000000"/>
          <w:sz w:val="28"/>
        </w:rPr>
        <w:t>– е. Интегральные ОУ имеют коэффициент усиления, лежащий в диапазоне 10</w:t>
      </w:r>
      <w:r w:rsidRPr="008122F8">
        <w:rPr>
          <w:rFonts w:ascii="Times New Roman" w:eastAsia="Calibri" w:hAnsi="Times New Roman" w:cs="Times New Roman"/>
          <w:color w:val="000000"/>
          <w:sz w:val="28"/>
          <w:vertAlign w:val="superscript"/>
        </w:rPr>
        <w:t>3</w:t>
      </w:r>
      <w:r w:rsidRPr="008122F8">
        <w:rPr>
          <w:rFonts w:ascii="Times New Roman" w:eastAsia="Calibri" w:hAnsi="Times New Roman" w:cs="Times New Roman"/>
          <w:color w:val="000000"/>
          <w:sz w:val="28"/>
        </w:rPr>
        <w:t>–10</w:t>
      </w:r>
      <w:r w:rsidRPr="008122F8">
        <w:rPr>
          <w:rFonts w:ascii="Times New Roman" w:eastAsia="Calibri" w:hAnsi="Times New Roman" w:cs="Times New Roman"/>
          <w:color w:val="000000"/>
          <w:sz w:val="28"/>
          <w:vertAlign w:val="superscript"/>
        </w:rPr>
        <w:t>6</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Напряжение смещения (е</w:t>
      </w:r>
      <w:r w:rsidRPr="008122F8">
        <w:rPr>
          <w:rFonts w:ascii="Times New Roman" w:eastAsia="Calibri" w:hAnsi="Times New Roman" w:cs="Times New Roman"/>
          <w:i/>
          <w:iCs/>
          <w:color w:val="000000"/>
          <w:sz w:val="28"/>
          <w:vertAlign w:val="subscript"/>
        </w:rPr>
        <w:t>см</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 дифференциальное входное напряжение </w:t>
      </w:r>
      <w:r w:rsidRPr="008122F8">
        <w:rPr>
          <w:rFonts w:ascii="Times New Roman" w:eastAsia="Calibri" w:hAnsi="Times New Roman" w:cs="Times New Roman"/>
          <w:color w:val="000000"/>
          <w:sz w:val="28"/>
        </w:rPr>
        <w:br/>
      </w:r>
      <w:r w:rsidRPr="008122F8">
        <w:rPr>
          <w:rFonts w:ascii="Times New Roman" w:eastAsia="Calibri" w:hAnsi="Times New Roman" w:cs="Times New Roman"/>
          <w:i/>
          <w:iCs/>
          <w:color w:val="000000"/>
          <w:sz w:val="28"/>
        </w:rPr>
        <w:t>(е</w:t>
      </w:r>
      <w:r w:rsidRPr="008122F8">
        <w:rPr>
          <w:rFonts w:ascii="Times New Roman" w:eastAsia="Calibri" w:hAnsi="Times New Roman" w:cs="Times New Roman"/>
          <w:i/>
          <w:iCs/>
          <w:color w:val="000000"/>
          <w:sz w:val="28"/>
          <w:vertAlign w:val="subscript"/>
        </w:rPr>
        <w:t xml:space="preserve">+ </w:t>
      </w:r>
      <w:r w:rsidRPr="008122F8">
        <w:rPr>
          <w:rFonts w:ascii="Times New Roman" w:eastAsia="Calibri" w:hAnsi="Times New Roman" w:cs="Times New Roman"/>
          <w:color w:val="000000"/>
          <w:sz w:val="28"/>
        </w:rPr>
        <w:t xml:space="preserve">– </w:t>
      </w:r>
      <w:r w:rsidRPr="008122F8">
        <w:rPr>
          <w:rFonts w:ascii="Times New Roman" w:eastAsia="Calibri" w:hAnsi="Times New Roman" w:cs="Times New Roman"/>
          <w:i/>
          <w:iCs/>
          <w:color w:val="000000"/>
          <w:sz w:val="28"/>
          <w:lang w:val="en-US"/>
        </w:rPr>
        <w:t>e</w:t>
      </w:r>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при котором выходное напряжение усилителя равно нулю. Максимальное по модулю значение </w:t>
      </w:r>
      <w:r w:rsidRPr="008122F8">
        <w:rPr>
          <w:rFonts w:ascii="Times New Roman" w:eastAsia="Calibri" w:hAnsi="Times New Roman" w:cs="Times New Roman"/>
          <w:i/>
          <w:color w:val="000000"/>
          <w:sz w:val="28"/>
        </w:rPr>
        <w:t>е</w:t>
      </w:r>
      <w:r w:rsidRPr="008122F8">
        <w:rPr>
          <w:rFonts w:ascii="Times New Roman" w:eastAsia="Calibri" w:hAnsi="Times New Roman" w:cs="Times New Roman"/>
          <w:i/>
          <w:color w:val="000000"/>
          <w:sz w:val="28"/>
          <w:vertAlign w:val="subscript"/>
        </w:rPr>
        <w:t>см</w:t>
      </w:r>
      <w:r w:rsidRPr="008122F8">
        <w:rPr>
          <w:rFonts w:ascii="Times New Roman" w:eastAsia="Calibri" w:hAnsi="Times New Roman" w:cs="Times New Roman"/>
          <w:color w:val="000000"/>
          <w:sz w:val="28"/>
        </w:rPr>
        <w:t xml:space="preserve"> для усилителей, входные каскады которых выполнены на биполярных транзисторах, чаще всего составляет 3–10 </w:t>
      </w:r>
      <w:r w:rsidRPr="008122F8">
        <w:rPr>
          <w:rFonts w:ascii="Times New Roman" w:eastAsia="Calibri" w:hAnsi="Times New Roman" w:cs="Times New Roman"/>
          <w:i/>
          <w:color w:val="000000"/>
          <w:sz w:val="28"/>
        </w:rPr>
        <w:t>мВ</w:t>
      </w:r>
      <w:r w:rsidRPr="008122F8">
        <w:rPr>
          <w:rFonts w:ascii="Times New Roman" w:eastAsia="Calibri" w:hAnsi="Times New Roman" w:cs="Times New Roman"/>
          <w:color w:val="000000"/>
          <w:sz w:val="28"/>
        </w:rPr>
        <w:t xml:space="preserve">. У тех ОУ, у которых входной каскад строится на полевых транзисторах, напряжение смещения обычно на порядок больше: 30–100 </w:t>
      </w:r>
      <w:r w:rsidRPr="008122F8">
        <w:rPr>
          <w:rFonts w:ascii="Times New Roman" w:eastAsia="Calibri" w:hAnsi="Times New Roman" w:cs="Times New Roman"/>
          <w:i/>
          <w:color w:val="000000"/>
          <w:sz w:val="28"/>
        </w:rPr>
        <w:t>мВ</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Средний входной ток </w:t>
      </w:r>
      <w:r w:rsidRPr="008122F8">
        <w:rPr>
          <w:rFonts w:ascii="Times New Roman" w:eastAsia="Calibri" w:hAnsi="Times New Roman" w:cs="Times New Roman"/>
          <w:color w:val="000000"/>
          <w:sz w:val="28"/>
        </w:rPr>
        <w:t>(</w:t>
      </w:r>
      <w:proofErr w:type="spellStart"/>
      <w:r w:rsidRPr="008122F8">
        <w:rPr>
          <w:rFonts w:ascii="Times New Roman" w:eastAsia="Calibri" w:hAnsi="Times New Roman" w:cs="Times New Roman"/>
          <w:i/>
          <w:color w:val="000000"/>
          <w:sz w:val="28"/>
          <w:lang w:val="en-US"/>
        </w:rPr>
        <w:t>i</w:t>
      </w:r>
      <w:r w:rsidRPr="008122F8">
        <w:rPr>
          <w:rFonts w:ascii="Times New Roman" w:eastAsia="Calibri" w:hAnsi="Times New Roman" w:cs="Times New Roman"/>
          <w:i/>
          <w:color w:val="000000"/>
          <w:sz w:val="28"/>
          <w:vertAlign w:val="subscript"/>
          <w:lang w:val="en-US"/>
        </w:rPr>
        <w:t>BX</w:t>
      </w:r>
      <w:proofErr w:type="spellEnd"/>
      <w:r w:rsidRPr="008122F8">
        <w:rPr>
          <w:rFonts w:ascii="Times New Roman" w:eastAsia="Calibri" w:hAnsi="Times New Roman" w:cs="Times New Roman"/>
          <w:color w:val="000000"/>
          <w:sz w:val="28"/>
        </w:rPr>
        <w:t xml:space="preserve">) – среднеарифметическое значение токов Н- и И-входов усилителя, измеренных при таком входном напряжении </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вх</w:t>
      </w:r>
      <w:r w:rsidRPr="008122F8">
        <w:rPr>
          <w:rFonts w:ascii="Times New Roman" w:eastAsia="Calibri" w:hAnsi="Times New Roman" w:cs="Times New Roman"/>
          <w:color w:val="000000"/>
          <w:sz w:val="28"/>
        </w:rPr>
        <w:t xml:space="preserve">, при котором выходное напряжение </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вых</w:t>
      </w:r>
      <w:r w:rsidRPr="008122F8">
        <w:rPr>
          <w:rFonts w:ascii="Times New Roman" w:eastAsia="Calibri" w:hAnsi="Times New Roman" w:cs="Times New Roman"/>
          <w:color w:val="000000"/>
          <w:sz w:val="28"/>
        </w:rPr>
        <w:t xml:space="preserve"> равно нулю. На эквивалентной схеме </w:t>
      </w:r>
      <w:r w:rsidRPr="008122F8">
        <w:rPr>
          <w:rFonts w:ascii="Times New Roman" w:eastAsia="Calibri" w:hAnsi="Times New Roman" w:cs="Times New Roman"/>
          <w:color w:val="000000"/>
          <w:sz w:val="28"/>
        </w:rPr>
        <w:br/>
        <w:t xml:space="preserve">(рис. 5.1) входные токи отражены в виде источников тока </w:t>
      </w:r>
      <w:proofErr w:type="spellStart"/>
      <w:r w:rsidRPr="008122F8">
        <w:rPr>
          <w:rFonts w:ascii="Times New Roman" w:eastAsia="Calibri" w:hAnsi="Times New Roman" w:cs="Times New Roman"/>
          <w:i/>
          <w:iCs/>
          <w:color w:val="000000"/>
          <w:sz w:val="28"/>
          <w:lang w:val="en-US"/>
        </w:rPr>
        <w:t>i</w:t>
      </w:r>
      <w:proofErr w:type="spellEnd"/>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и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w:t>
      </w:r>
      <w:r w:rsidRPr="008122F8">
        <w:rPr>
          <w:rFonts w:ascii="Times New Roman" w:eastAsia="Calibri" w:hAnsi="Times New Roman" w:cs="Times New Roman"/>
          <w:color w:val="000000"/>
          <w:sz w:val="28"/>
        </w:rPr>
        <w:t xml:space="preserve">. Средний входной ток интегральных усилителей с входными каскадами на биполярных транзисторах обычно лежит в диапазоне 0,01–1 </w:t>
      </w:r>
      <w:r w:rsidRPr="008122F8">
        <w:rPr>
          <w:rFonts w:ascii="Times New Roman" w:eastAsia="Calibri" w:hAnsi="Times New Roman" w:cs="Times New Roman"/>
          <w:i/>
          <w:color w:val="000000"/>
          <w:sz w:val="28"/>
        </w:rPr>
        <w:t>мкА</w:t>
      </w:r>
      <w:r w:rsidRPr="008122F8">
        <w:rPr>
          <w:rFonts w:ascii="Times New Roman" w:eastAsia="Calibri" w:hAnsi="Times New Roman" w:cs="Times New Roman"/>
          <w:color w:val="000000"/>
          <w:sz w:val="28"/>
        </w:rPr>
        <w:t xml:space="preserve">. Такие малые значения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color w:val="000000"/>
          <w:sz w:val="28"/>
          <w:vertAlign w:val="subscript"/>
        </w:rPr>
        <w:t>вх</w:t>
      </w:r>
      <w:r w:rsidRPr="008122F8">
        <w:rPr>
          <w:rFonts w:ascii="Times New Roman" w:eastAsia="Calibri" w:hAnsi="Times New Roman" w:cs="Times New Roman"/>
          <w:color w:val="000000"/>
          <w:sz w:val="28"/>
        </w:rPr>
        <w:t xml:space="preserve"> обеспечиваются за счет работы входных транзисторов ОУ в режиме очень малых коллекторных токов. Дальнейшее снижение входных токов (до 1 </w:t>
      </w:r>
      <w:r w:rsidRPr="008122F8">
        <w:rPr>
          <w:rFonts w:ascii="Times New Roman" w:eastAsia="Calibri" w:hAnsi="Times New Roman" w:cs="Times New Roman"/>
          <w:i/>
          <w:color w:val="000000"/>
          <w:sz w:val="28"/>
        </w:rPr>
        <w:t>нА</w:t>
      </w:r>
      <w:r w:rsidRPr="008122F8">
        <w:rPr>
          <w:rFonts w:ascii="Times New Roman" w:eastAsia="Calibri" w:hAnsi="Times New Roman" w:cs="Times New Roman"/>
          <w:color w:val="000000"/>
          <w:sz w:val="28"/>
        </w:rPr>
        <w:t xml:space="preserve"> и меньше) достигается при использовании полевых транзисторов во входных каскадах ОУ.</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Разность входных токов </w:t>
      </w:r>
      <w:r w:rsidRPr="008122F8">
        <w:rPr>
          <w:rFonts w:ascii="Times New Roman" w:eastAsia="Calibri" w:hAnsi="Times New Roman" w:cs="Times New Roman"/>
          <w:color w:val="000000"/>
          <w:sz w:val="28"/>
        </w:rPr>
        <w:t>(∆</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28"/>
        </w:rPr>
        <w:t>) – абсолютное значение разности токов двух входов усилителя |</w:t>
      </w:r>
      <w:proofErr w:type="spellStart"/>
      <w:r w:rsidRPr="008122F8">
        <w:rPr>
          <w:rFonts w:ascii="Times New Roman" w:eastAsia="Calibri" w:hAnsi="Times New Roman" w:cs="Times New Roman"/>
          <w:i/>
          <w:iCs/>
          <w:color w:val="000000"/>
          <w:sz w:val="28"/>
          <w:lang w:val="en-US"/>
        </w:rPr>
        <w:t>i</w:t>
      </w:r>
      <w:proofErr w:type="spellEnd"/>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color w:val="000000"/>
          <w:sz w:val="28"/>
        </w:rPr>
        <w:t>–</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w:t>
      </w:r>
      <w:r w:rsidRPr="008122F8">
        <w:rPr>
          <w:rFonts w:ascii="Times New Roman" w:eastAsia="Calibri" w:hAnsi="Times New Roman" w:cs="Times New Roman"/>
          <w:color w:val="000000"/>
          <w:sz w:val="28"/>
        </w:rPr>
        <w:t>|, измеренных тогда, когда напряжение на выходе усилителя равно нулю. Этот разностный ток в значительной степени говорит о том, насколько велика несимметрия входного каскада ОУ. Если значение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28"/>
        </w:rPr>
        <w:t xml:space="preserve"> близко к нулю, то влияние входных токов </w:t>
      </w:r>
      <w:proofErr w:type="spellStart"/>
      <w:r w:rsidRPr="008122F8">
        <w:rPr>
          <w:rFonts w:ascii="Times New Roman" w:eastAsia="Calibri" w:hAnsi="Times New Roman" w:cs="Times New Roman"/>
          <w:i/>
          <w:iCs/>
          <w:color w:val="000000"/>
          <w:sz w:val="28"/>
          <w:lang w:val="en-US"/>
        </w:rPr>
        <w:t>i</w:t>
      </w:r>
      <w:proofErr w:type="spellEnd"/>
      <w:r w:rsidRPr="008122F8">
        <w:rPr>
          <w:rFonts w:ascii="Times New Roman" w:eastAsia="Calibri" w:hAnsi="Times New Roman" w:cs="Times New Roman"/>
          <w:i/>
          <w:iCs/>
          <w:color w:val="000000"/>
          <w:sz w:val="28"/>
          <w:vertAlign w:val="subscript"/>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и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w:t>
      </w:r>
      <w:r w:rsidRPr="008122F8">
        <w:rPr>
          <w:rFonts w:ascii="Times New Roman" w:eastAsia="Calibri" w:hAnsi="Times New Roman" w:cs="Times New Roman"/>
          <w:color w:val="000000"/>
          <w:sz w:val="28"/>
        </w:rPr>
        <w:t>. на входное напряжение ОУ можно существенно уменьшить, устанавливая одинаковыми эквивалентные проводимости внешних цепей, присоединенных к Н- и И-входам ОУ. Обычно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28"/>
        </w:rPr>
        <w:t xml:space="preserve"> составляет 20–50 %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18"/>
          <w:szCs w:val="1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Входное сопротивление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vertAlign w:val="subscript"/>
        </w:rPr>
        <w:t>вх</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сопротивление со стороны одного из входов ОУ, в то время как другой заземлен. В некоторых случаях это сопротивление называют входным сопротивлением для дифференциального сигнала, чтобы отличить его от входного сопротивления для синфазного сигнала. Входное сопротивление ОУ может составлять 10</w:t>
      </w:r>
      <w:r w:rsidRPr="008122F8">
        <w:rPr>
          <w:rFonts w:ascii="Times New Roman" w:eastAsia="Calibri" w:hAnsi="Times New Roman" w:cs="Times New Roman"/>
          <w:color w:val="000000"/>
          <w:sz w:val="28"/>
          <w:vertAlign w:val="superscript"/>
        </w:rPr>
        <w:t>3</w:t>
      </w:r>
      <w:r w:rsidRPr="008122F8">
        <w:rPr>
          <w:rFonts w:ascii="Times New Roman" w:eastAsia="Calibri" w:hAnsi="Times New Roman" w:cs="Times New Roman"/>
          <w:color w:val="000000"/>
          <w:sz w:val="28"/>
        </w:rPr>
        <w:t>–10</w:t>
      </w:r>
      <w:r w:rsidRPr="008122F8">
        <w:rPr>
          <w:rFonts w:ascii="Times New Roman" w:eastAsia="Calibri" w:hAnsi="Times New Roman" w:cs="Times New Roman"/>
          <w:color w:val="000000"/>
          <w:sz w:val="28"/>
          <w:vertAlign w:val="superscript"/>
        </w:rPr>
        <w:t>6</w:t>
      </w:r>
      <w:r w:rsidRPr="008122F8">
        <w:rPr>
          <w:rFonts w:ascii="Times New Roman" w:eastAsia="Calibri" w:hAnsi="Times New Roman" w:cs="Times New Roman"/>
          <w:color w:val="000000"/>
          <w:sz w:val="28"/>
        </w:rPr>
        <w:t xml:space="preserve"> </w:t>
      </w:r>
      <w:r w:rsidRPr="008122F8">
        <w:rPr>
          <w:rFonts w:ascii="Times New Roman" w:eastAsia="Calibri" w:hAnsi="Times New Roman" w:cs="Times New Roman"/>
          <w:i/>
          <w:color w:val="000000"/>
          <w:sz w:val="28"/>
        </w:rPr>
        <w:t>Ом</w:t>
      </w:r>
      <w:r w:rsidRPr="008122F8">
        <w:rPr>
          <w:rFonts w:ascii="Times New Roman" w:eastAsia="Calibri" w:hAnsi="Times New Roman" w:cs="Times New Roman"/>
          <w:color w:val="000000"/>
          <w:sz w:val="28"/>
        </w:rPr>
        <w:t xml:space="preserve"> и более.</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Входное сопротивление для синфазного сигнала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vertAlign w:val="subscript"/>
        </w:rPr>
        <w:t>Сф</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определяют как отношение приращения синфазного напряжения к приращению среднего тока усилителя. Величина </w:t>
      </w:r>
      <w:r w:rsidRPr="008122F8">
        <w:rPr>
          <w:rFonts w:ascii="Times New Roman" w:eastAsia="Calibri" w:hAnsi="Times New Roman" w:cs="Times New Roman"/>
          <w:i/>
          <w:color w:val="000000"/>
          <w:sz w:val="28"/>
          <w:lang w:val="en-US"/>
        </w:rPr>
        <w:t>r</w:t>
      </w:r>
      <w:r w:rsidRPr="008122F8">
        <w:rPr>
          <w:rFonts w:ascii="Times New Roman" w:eastAsia="Calibri" w:hAnsi="Times New Roman" w:cs="Times New Roman"/>
          <w:i/>
          <w:color w:val="000000"/>
          <w:sz w:val="20"/>
          <w:szCs w:val="20"/>
          <w:vertAlign w:val="subscript"/>
        </w:rPr>
        <w:t>Сф</w:t>
      </w:r>
      <w:r w:rsidRPr="008122F8">
        <w:rPr>
          <w:rFonts w:ascii="Times New Roman" w:eastAsia="Calibri" w:hAnsi="Times New Roman" w:cs="Times New Roman"/>
          <w:color w:val="000000"/>
          <w:sz w:val="28"/>
        </w:rPr>
        <w:t xml:space="preserve"> обычно на 1–2 порядка и более превышает </w:t>
      </w:r>
      <w:r w:rsidRPr="008122F8">
        <w:rPr>
          <w:rFonts w:ascii="Times New Roman" w:eastAsia="Calibri" w:hAnsi="Times New Roman" w:cs="Times New Roman"/>
          <w:i/>
          <w:color w:val="000000"/>
          <w:sz w:val="28"/>
        </w:rPr>
        <w:t>r</w:t>
      </w:r>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Коэффициент ослабления синфазного сигнала </w:t>
      </w:r>
      <w:r w:rsidRPr="008122F8">
        <w:rPr>
          <w:rFonts w:ascii="Times New Roman" w:eastAsia="Calibri" w:hAnsi="Times New Roman" w:cs="Times New Roman"/>
          <w:color w:val="000000"/>
          <w:sz w:val="28"/>
        </w:rPr>
        <w:t>(М</w:t>
      </w:r>
      <w:r w:rsidRPr="008122F8">
        <w:rPr>
          <w:rFonts w:ascii="Times New Roman" w:eastAsia="Calibri" w:hAnsi="Times New Roman" w:cs="Times New Roman"/>
          <w:color w:val="000000"/>
          <w:sz w:val="28"/>
          <w:vertAlign w:val="subscript"/>
        </w:rPr>
        <w:t>сф</w:t>
      </w:r>
      <w:r w:rsidRPr="008122F8">
        <w:rPr>
          <w:rFonts w:ascii="Times New Roman" w:eastAsia="Calibri" w:hAnsi="Times New Roman" w:cs="Times New Roman"/>
          <w:color w:val="000000"/>
          <w:sz w:val="28"/>
        </w:rPr>
        <w:t xml:space="preserve">) – отношение коэффициента усиления </w:t>
      </w:r>
      <w:r w:rsidRPr="008122F8">
        <w:rPr>
          <w:rFonts w:ascii="Times New Roman" w:eastAsia="Calibri" w:hAnsi="Times New Roman" w:cs="Times New Roman"/>
          <w:i/>
          <w:iCs/>
          <w:color w:val="000000"/>
          <w:sz w:val="28"/>
        </w:rPr>
        <w:t xml:space="preserve">К </w:t>
      </w:r>
      <w:r w:rsidRPr="008122F8">
        <w:rPr>
          <w:rFonts w:ascii="Times New Roman" w:eastAsia="Calibri" w:hAnsi="Times New Roman" w:cs="Times New Roman"/>
          <w:color w:val="000000"/>
          <w:sz w:val="28"/>
        </w:rPr>
        <w:t>к коэффициенту передачи синфазного сигнала. Коэффициент передачи синфазного сигнала при этом определяется как отношение изменения выходного напряжения к вызвавшему его изменению синфазного входного напряжения. Коэффициент ослабления синфазного сигнала может быть определен и по-другому: как отношение синфазного сигнала к вызванному этим сигналом изменению напряжения смещения усилителя. Часто употребляется логарифмическая мера для определения коэффициента ослабления синфазного сигнала М`</w:t>
      </w:r>
      <w:r w:rsidRPr="008122F8">
        <w:rPr>
          <w:rFonts w:ascii="Times New Roman" w:eastAsia="Calibri" w:hAnsi="Times New Roman" w:cs="Times New Roman"/>
          <w:color w:val="000000"/>
          <w:sz w:val="28"/>
          <w:vertAlign w:val="subscript"/>
        </w:rPr>
        <w:t xml:space="preserve">сф </w:t>
      </w:r>
      <w:r w:rsidRPr="008122F8">
        <w:rPr>
          <w:rFonts w:ascii="Times New Roman" w:eastAsia="Calibri" w:hAnsi="Times New Roman" w:cs="Times New Roman"/>
          <w:color w:val="000000"/>
          <w:sz w:val="28"/>
        </w:rPr>
        <w:t>= 201</w:t>
      </w:r>
      <w:r w:rsidRPr="008122F8">
        <w:rPr>
          <w:rFonts w:ascii="Times New Roman" w:eastAsia="Calibri" w:hAnsi="Times New Roman" w:cs="Times New Roman"/>
          <w:color w:val="000000"/>
          <w:sz w:val="28"/>
          <w:lang w:val="en-US"/>
        </w:rPr>
        <w:t>g</w:t>
      </w:r>
      <w:r w:rsidRPr="008122F8">
        <w:rPr>
          <w:rFonts w:ascii="Times New Roman" w:eastAsia="Calibri" w:hAnsi="Times New Roman" w:cs="Times New Roman"/>
          <w:color w:val="000000"/>
          <w:sz w:val="28"/>
        </w:rPr>
        <w:t>|М</w:t>
      </w:r>
      <w:r w:rsidRPr="008122F8">
        <w:rPr>
          <w:rFonts w:ascii="Times New Roman" w:eastAsia="Calibri" w:hAnsi="Times New Roman" w:cs="Times New Roman"/>
          <w:color w:val="000000"/>
          <w:sz w:val="28"/>
          <w:vertAlign w:val="subscript"/>
        </w:rPr>
        <w:t>сф</w:t>
      </w:r>
      <w:r w:rsidRPr="008122F8">
        <w:rPr>
          <w:rFonts w:ascii="Times New Roman" w:eastAsia="Calibri" w:hAnsi="Times New Roman" w:cs="Times New Roman"/>
          <w:color w:val="000000"/>
          <w:sz w:val="28"/>
        </w:rPr>
        <w:t xml:space="preserve">|. Обычно для интегральных ОУ величина </w:t>
      </w:r>
      <w:r w:rsidRPr="008122F8">
        <w:rPr>
          <w:rFonts w:ascii="Times New Roman" w:eastAsia="Calibri" w:hAnsi="Times New Roman" w:cs="Times New Roman"/>
          <w:color w:val="000000"/>
          <w:sz w:val="28"/>
        </w:rPr>
        <w:br/>
        <w:t>М`</w:t>
      </w:r>
      <w:r w:rsidRPr="008122F8">
        <w:rPr>
          <w:rFonts w:ascii="Times New Roman" w:eastAsia="Calibri" w:hAnsi="Times New Roman" w:cs="Times New Roman"/>
          <w:color w:val="000000"/>
          <w:sz w:val="28"/>
          <w:vertAlign w:val="subscript"/>
        </w:rPr>
        <w:t>сф</w:t>
      </w:r>
      <w:r w:rsidRPr="008122F8">
        <w:rPr>
          <w:rFonts w:ascii="Times New Roman" w:eastAsia="Calibri" w:hAnsi="Times New Roman" w:cs="Times New Roman"/>
          <w:color w:val="000000"/>
          <w:sz w:val="28"/>
        </w:rPr>
        <w:t xml:space="preserve"> = 60–100 дБ.</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Коэффициент влияния нестабильности источника питания (К</w:t>
      </w:r>
      <w:r w:rsidRPr="008122F8">
        <w:rPr>
          <w:rFonts w:ascii="Times New Roman" w:eastAsia="Calibri" w:hAnsi="Times New Roman" w:cs="Times New Roman"/>
          <w:i/>
          <w:iCs/>
          <w:color w:val="000000"/>
          <w:sz w:val="28"/>
          <w:vertAlign w:val="subscript"/>
        </w:rPr>
        <w:t>П</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отношение изменения напряжения смещения к вызвавшему его изменению одного из питающих напряжений ∆</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п</w:t>
      </w:r>
      <w:r w:rsidRPr="008122F8">
        <w:rPr>
          <w:rFonts w:ascii="Times New Roman" w:eastAsia="Calibri" w:hAnsi="Times New Roman" w:cs="Times New Roman"/>
          <w:color w:val="000000"/>
          <w:sz w:val="28"/>
        </w:rPr>
        <w:t xml:space="preserve"> (иногда влияние нестабильности источников положительного и отрицательного питающих напряжений характеризуют раздельными коэффициентами влияния). Этот коэффициент чаще всего равен </w:t>
      </w:r>
      <w:r w:rsidRPr="008122F8">
        <w:rPr>
          <w:rFonts w:ascii="Times New Roman" w:eastAsia="Calibri" w:hAnsi="Times New Roman" w:cs="Times New Roman"/>
          <w:color w:val="000000"/>
          <w:sz w:val="28"/>
        </w:rPr>
        <w:br/>
        <w:t>2</w:t>
      </w:r>
      <w:r w:rsidRPr="008122F8">
        <w:rPr>
          <w:rFonts w:ascii="Times New Roman" w:eastAsia="Calibri" w:hAnsi="Times New Roman" w:cs="Times New Roman"/>
          <w:color w:val="000000"/>
          <w:sz w:val="28"/>
        </w:rPr>
        <w:sym w:font="Symbol" w:char="F0D7"/>
      </w:r>
      <w:r w:rsidRPr="008122F8">
        <w:rPr>
          <w:rFonts w:ascii="Times New Roman" w:eastAsia="Calibri" w:hAnsi="Times New Roman" w:cs="Times New Roman"/>
          <w:color w:val="000000"/>
          <w:sz w:val="28"/>
        </w:rPr>
        <w:t>10</w:t>
      </w:r>
      <w:r w:rsidRPr="008122F8">
        <w:rPr>
          <w:rFonts w:ascii="Times New Roman" w:eastAsia="Calibri" w:hAnsi="Times New Roman" w:cs="Times New Roman"/>
          <w:color w:val="000000"/>
          <w:sz w:val="28"/>
          <w:vertAlign w:val="superscript"/>
        </w:rPr>
        <w:t>-5</w:t>
      </w:r>
      <w:r w:rsidRPr="008122F8">
        <w:rPr>
          <w:rFonts w:ascii="Times New Roman" w:eastAsia="Calibri" w:hAnsi="Times New Roman" w:cs="Times New Roman"/>
          <w:color w:val="000000"/>
          <w:sz w:val="28"/>
        </w:rPr>
        <w:t>– 2</w:t>
      </w:r>
      <w:r w:rsidRPr="008122F8">
        <w:rPr>
          <w:rFonts w:ascii="Times New Roman" w:eastAsia="Calibri" w:hAnsi="Times New Roman" w:cs="Times New Roman"/>
          <w:color w:val="000000"/>
          <w:sz w:val="28"/>
        </w:rPr>
        <w:sym w:font="Symbol" w:char="F0D7"/>
      </w:r>
      <w:r w:rsidRPr="008122F8">
        <w:rPr>
          <w:rFonts w:ascii="Times New Roman" w:eastAsia="Calibri" w:hAnsi="Times New Roman" w:cs="Times New Roman"/>
          <w:color w:val="000000"/>
          <w:sz w:val="28"/>
        </w:rPr>
        <w:t>10</w:t>
      </w:r>
      <w:r w:rsidRPr="008122F8">
        <w:rPr>
          <w:rFonts w:ascii="Times New Roman" w:eastAsia="Calibri" w:hAnsi="Times New Roman" w:cs="Times New Roman"/>
          <w:color w:val="000000"/>
          <w:sz w:val="28"/>
          <w:vertAlign w:val="superscript"/>
        </w:rPr>
        <w:t>-4</w:t>
      </w:r>
      <w:r w:rsidRPr="008122F8">
        <w:rPr>
          <w:rFonts w:ascii="Times New Roman" w:eastAsia="Calibri" w:hAnsi="Times New Roman" w:cs="Times New Roman"/>
          <w:color w:val="000000"/>
          <w:sz w:val="28"/>
        </w:rPr>
        <w:t xml:space="preserve">, что соответствует 20–200 </w:t>
      </w:r>
      <w:r w:rsidRPr="008122F8">
        <w:rPr>
          <w:rFonts w:ascii="Times New Roman" w:eastAsia="Calibri" w:hAnsi="Times New Roman" w:cs="Times New Roman"/>
          <w:i/>
          <w:color w:val="000000"/>
          <w:sz w:val="28"/>
        </w:rPr>
        <w:t>мкВ</w:t>
      </w:r>
      <w:r w:rsidRPr="008122F8">
        <w:rPr>
          <w:rFonts w:ascii="Times New Roman" w:eastAsia="Calibri" w:hAnsi="Times New Roman" w:cs="Times New Roman"/>
          <w:color w:val="000000"/>
          <w:sz w:val="28"/>
        </w:rPr>
        <w:t>/</w:t>
      </w:r>
      <w:r w:rsidRPr="008122F8">
        <w:rPr>
          <w:rFonts w:ascii="Times New Roman" w:eastAsia="Calibri" w:hAnsi="Times New Roman" w:cs="Times New Roman"/>
          <w:i/>
          <w:color w:val="000000"/>
          <w:sz w:val="28"/>
        </w:rPr>
        <w:t>В</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Выходное сопротивление </w:t>
      </w:r>
      <w:r w:rsidRPr="008122F8">
        <w:rPr>
          <w:rFonts w:ascii="Times New Roman" w:eastAsia="Calibri" w:hAnsi="Times New Roman" w:cs="Times New Roman"/>
          <w:color w:val="000000"/>
          <w:sz w:val="28"/>
        </w:rPr>
        <w:t>ОУ (</w:t>
      </w:r>
      <w:r w:rsidRPr="008122F8">
        <w:rPr>
          <w:rFonts w:ascii="Times New Roman" w:eastAsia="Calibri" w:hAnsi="Times New Roman" w:cs="Times New Roman"/>
          <w:i/>
          <w:color w:val="000000"/>
          <w:sz w:val="28"/>
          <w:lang w:val="en-US"/>
        </w:rPr>
        <w:t>r</w:t>
      </w:r>
      <w:r w:rsidRPr="008122F8">
        <w:rPr>
          <w:rFonts w:ascii="Times New Roman" w:eastAsia="Calibri" w:hAnsi="Times New Roman" w:cs="Times New Roman"/>
          <w:i/>
          <w:color w:val="000000"/>
          <w:sz w:val="28"/>
          <w:vertAlign w:val="subscript"/>
        </w:rPr>
        <w:t>вых</w:t>
      </w:r>
      <w:r w:rsidRPr="008122F8">
        <w:rPr>
          <w:rFonts w:ascii="Times New Roman" w:eastAsia="Calibri" w:hAnsi="Times New Roman" w:cs="Times New Roman"/>
          <w:color w:val="000000"/>
          <w:sz w:val="28"/>
        </w:rPr>
        <w:t xml:space="preserve">) определяется точно так же, как и для любого другого усилителя и составляет обычно величину, лежащую в диапазоне от нескольких десятков до нескольких сотен </w:t>
      </w:r>
      <w:r w:rsidRPr="008122F8">
        <w:rPr>
          <w:rFonts w:ascii="Times New Roman" w:eastAsia="Calibri" w:hAnsi="Times New Roman" w:cs="Times New Roman"/>
          <w:i/>
          <w:color w:val="000000"/>
          <w:sz w:val="28"/>
        </w:rPr>
        <w:t>Ом</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Динамические свойства ОУ определяются обычно двумя параметрами: </w:t>
      </w:r>
      <w:r w:rsidRPr="008122F8">
        <w:rPr>
          <w:rFonts w:ascii="Times New Roman" w:eastAsia="Calibri" w:hAnsi="Times New Roman" w:cs="Times New Roman"/>
          <w:i/>
          <w:color w:val="000000"/>
          <w:sz w:val="28"/>
        </w:rPr>
        <w:t>частотной полосой</w:t>
      </w:r>
      <w:r w:rsidRPr="008122F8">
        <w:rPr>
          <w:rFonts w:ascii="Times New Roman" w:eastAsia="Calibri" w:hAnsi="Times New Roman" w:cs="Times New Roman"/>
          <w:color w:val="000000"/>
          <w:sz w:val="28"/>
        </w:rPr>
        <w:t xml:space="preserve"> и </w:t>
      </w:r>
      <w:r w:rsidRPr="008122F8">
        <w:rPr>
          <w:rFonts w:ascii="Times New Roman" w:eastAsia="Calibri" w:hAnsi="Times New Roman" w:cs="Times New Roman"/>
          <w:i/>
          <w:color w:val="000000"/>
          <w:sz w:val="28"/>
        </w:rPr>
        <w:t>скоростью изменения выходного сигнала</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Частотная полоса </w:t>
      </w:r>
      <w:r w:rsidRPr="008122F8">
        <w:rPr>
          <w:rFonts w:ascii="Times New Roman" w:eastAsia="Calibri" w:hAnsi="Times New Roman" w:cs="Times New Roman"/>
          <w:color w:val="000000"/>
          <w:sz w:val="28"/>
        </w:rPr>
        <w:t xml:space="preserve">ОУ определяется, как правило, частотой единичного усиления </w:t>
      </w:r>
      <w:r w:rsidRPr="008122F8">
        <w:rPr>
          <w:rFonts w:ascii="Times New Roman" w:eastAsia="Calibri" w:hAnsi="Times New Roman" w:cs="Times New Roman"/>
          <w:i/>
          <w:iCs/>
          <w:color w:val="000000"/>
          <w:sz w:val="28"/>
          <w:lang w:val="en-US"/>
        </w:rPr>
        <w:t>f</w:t>
      </w:r>
      <w:r w:rsidRPr="008122F8">
        <w:rPr>
          <w:rFonts w:ascii="Times New Roman" w:eastAsia="Calibri" w:hAnsi="Times New Roman" w:cs="Times New Roman"/>
          <w:color w:val="000000"/>
          <w:sz w:val="18"/>
          <w:szCs w:val="18"/>
        </w:rPr>
        <w:t>1</w:t>
      </w:r>
      <w:r w:rsidRPr="008122F8">
        <w:rPr>
          <w:rFonts w:ascii="Times New Roman" w:eastAsia="Calibri" w:hAnsi="Times New Roman" w:cs="Times New Roman"/>
          <w:color w:val="000000"/>
          <w:sz w:val="28"/>
          <w:szCs w:val="28"/>
        </w:rPr>
        <w:t>,</w:t>
      </w:r>
      <w:r w:rsidRPr="008122F8">
        <w:rPr>
          <w:rFonts w:ascii="Times New Roman" w:eastAsia="Calibri" w:hAnsi="Times New Roman" w:cs="Times New Roman"/>
          <w:color w:val="000000"/>
          <w:sz w:val="28"/>
        </w:rPr>
        <w:t xml:space="preserve"> т. е. частотой, на которой коэффициент усиления ОУ уменьшается до единицы. Значения </w:t>
      </w:r>
      <w:r w:rsidRPr="008122F8">
        <w:rPr>
          <w:rFonts w:ascii="Times New Roman" w:eastAsia="Calibri" w:hAnsi="Times New Roman" w:cs="Times New Roman"/>
          <w:i/>
          <w:iCs/>
          <w:color w:val="000000"/>
          <w:sz w:val="28"/>
          <w:lang w:val="en-US"/>
        </w:rPr>
        <w:t>f</w:t>
      </w:r>
      <w:r w:rsidRPr="008122F8">
        <w:rPr>
          <w:rFonts w:ascii="Times New Roman" w:eastAsia="Calibri" w:hAnsi="Times New Roman" w:cs="Times New Roman"/>
          <w:i/>
          <w:iCs/>
          <w:color w:val="000000"/>
          <w:sz w:val="18"/>
          <w:szCs w:val="18"/>
        </w:rPr>
        <w:t>1</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у большинства интегральных ОУ лежат в диапазоне от десятых долей мегагерца до нескольких десятков мегагерц.</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i/>
          <w:iCs/>
          <w:color w:val="000000"/>
          <w:sz w:val="28"/>
        </w:rPr>
        <w:t xml:space="preserve">Максимальная скорость нарастания выходного напряжения </w:t>
      </w:r>
      <w:r w:rsidRPr="008122F8">
        <w:rPr>
          <w:rFonts w:ascii="Times New Roman" w:eastAsia="Calibri" w:hAnsi="Times New Roman" w:cs="Times New Roman"/>
          <w:color w:val="000000"/>
          <w:sz w:val="28"/>
        </w:rPr>
        <w:t xml:space="preserve">ОУ </w:t>
      </w:r>
      <w:r w:rsidRPr="008122F8">
        <w:rPr>
          <w:rFonts w:ascii="Times New Roman" w:eastAsia="Calibri" w:hAnsi="Times New Roman" w:cs="Times New Roman"/>
          <w:i/>
          <w:iCs/>
          <w:color w:val="000000"/>
          <w:sz w:val="28"/>
        </w:rPr>
        <w:t>(</w:t>
      </w:r>
      <w:r w:rsidRPr="008122F8">
        <w:rPr>
          <w:rFonts w:ascii="Times New Roman" w:eastAsia="Calibri" w:hAnsi="Times New Roman" w:cs="Times New Roman"/>
          <w:i/>
          <w:iCs/>
          <w:color w:val="000000"/>
          <w:sz w:val="28"/>
          <w:lang w:val="en-US"/>
        </w:rPr>
        <w:t>v</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определяется при подаче на его вход импульса напряжения прямоугольной формы. Для типовых</w:t>
      </w:r>
      <w:r>
        <w:rPr>
          <w:rFonts w:ascii="Times New Roman" w:eastAsia="Calibri" w:hAnsi="Times New Roman" w:cs="Times New Roman"/>
          <w:noProof/>
          <w:color w:val="000000"/>
          <w:sz w:val="28"/>
          <w:lang w:eastAsia="ru-RU"/>
        </w:rPr>
        <mc:AlternateContent>
          <mc:Choice Requires="wps">
            <w:drawing>
              <wp:anchor distT="0" distB="0" distL="114300" distR="114300" simplePos="0" relativeHeight="251659264" behindDoc="0" locked="0" layoutInCell="0" allowOverlap="1">
                <wp:simplePos x="0" y="0"/>
                <wp:positionH relativeFrom="margin">
                  <wp:posOffset>8741410</wp:posOffset>
                </wp:positionH>
                <wp:positionV relativeFrom="paragraph">
                  <wp:posOffset>-335280</wp:posOffset>
                </wp:positionV>
                <wp:extent cx="0" cy="1225550"/>
                <wp:effectExtent l="27305" t="27940" r="29845" b="2286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0"/>
                        </a:xfrm>
                        <a:prstGeom prst="line">
                          <a:avLst/>
                        </a:prstGeom>
                        <a:noFill/>
                        <a:ln w="457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88.3pt,-26.4pt" to="688.3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" o:allowincell="f" strokeweight="3.6pt">
                <w10:wrap anchorx="margin"/>
              </v:line>
            </w:pict>
          </mc:Fallback>
        </mc:AlternateContent>
      </w:r>
      <w:r w:rsidRPr="008122F8">
        <w:rPr>
          <w:rFonts w:ascii="Times New Roman" w:eastAsia="Calibri" w:hAnsi="Times New Roman" w:cs="Times New Roman"/>
          <w:color w:val="000000"/>
          <w:sz w:val="28"/>
        </w:rPr>
        <w:t xml:space="preserve"> интегральных ОУ максимальная скорость нарастания лежит в диапазоне 0,3–50 </w:t>
      </w:r>
      <w:r w:rsidRPr="008122F8">
        <w:rPr>
          <w:rFonts w:ascii="Times New Roman" w:eastAsia="Calibri" w:hAnsi="Times New Roman" w:cs="Times New Roman"/>
          <w:i/>
          <w:color w:val="000000"/>
          <w:sz w:val="28"/>
        </w:rPr>
        <w:t>В</w:t>
      </w:r>
      <w:r w:rsidRPr="008122F8">
        <w:rPr>
          <w:rFonts w:ascii="Times New Roman" w:eastAsia="Calibri" w:hAnsi="Times New Roman" w:cs="Times New Roman"/>
          <w:color w:val="000000"/>
          <w:sz w:val="28"/>
        </w:rPr>
        <w:t>/</w:t>
      </w:r>
      <w:r w:rsidRPr="008122F8">
        <w:rPr>
          <w:rFonts w:ascii="Times New Roman" w:eastAsia="Calibri" w:hAnsi="Times New Roman" w:cs="Times New Roman"/>
          <w:i/>
          <w:color w:val="000000"/>
          <w:sz w:val="28"/>
        </w:rPr>
        <w:t>мкс</w:t>
      </w:r>
      <w:r w:rsidRPr="008122F8">
        <w:rPr>
          <w:rFonts w:ascii="Times New Roman" w:eastAsia="Calibri" w:hAnsi="Times New Roman" w:cs="Times New Roman"/>
          <w:color w:val="000000"/>
          <w:sz w:val="28"/>
        </w:rPr>
        <w:t>. Так как наибольшая скорость изменения синусоидального сигнала пропорциональна амплитуде и частоте этого сигнала, то ограничение скорости изменения выходного сигнала ОУ приводит к ограничению амплитуды выходного неискаженного гармонического сигнала на высоких частотах.</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Частотная коррекция ОУ обычно осуществляется с помощью подключения конденсаторов и резисторов к соответствующим зажимам ОУ. Назначение частотной коррекции – предотвращать автоколебания выходного сигнала при охвате усилителя цепью отрицательной обратной связи (ООС). Причина автоколебаний – нежелательные фазовые сдвиги в усилителе и цепи ООС, вследствие чего отрицательная обратная связь на некоторой частоте приобретает свойства положительной обратной связи.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bookmarkStart w:id="9" w:name="_Toc260314044"/>
      <w:bookmarkStart w:id="10" w:name="_Toc261263004"/>
      <w:bookmarkStart w:id="11" w:name="_Toc261263125"/>
      <w:bookmarkStart w:id="12" w:name="_Toc261263233"/>
      <w:r w:rsidRPr="008122F8">
        <w:rPr>
          <w:rFonts w:ascii="Times New Roman" w:eastAsia="Times New Roman" w:hAnsi="Times New Roman" w:cs="Times New Roman"/>
          <w:b/>
          <w:bCs/>
          <w:smallCaps/>
          <w:sz w:val="28"/>
          <w:szCs w:val="26"/>
        </w:rPr>
        <w:t>Инвертирующий и неинвертирующий усилители</w:t>
      </w:r>
      <w:bookmarkEnd w:id="9"/>
      <w:bookmarkEnd w:id="10"/>
      <w:bookmarkEnd w:id="11"/>
      <w:bookmarkEnd w:id="12"/>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Схемы инвертирующего и неинвертирующего усилителей, основанные на применении операционных усилителей (ОУ), показаны на рисунках </w:t>
      </w:r>
      <w:r w:rsidRPr="008122F8">
        <w:rPr>
          <w:rFonts w:ascii="Times New Roman" w:eastAsia="Calibri" w:hAnsi="Times New Roman" w:cs="Times New Roman"/>
          <w:iCs/>
          <w:color w:val="000000"/>
          <w:sz w:val="28"/>
        </w:rPr>
        <w:t>5.2</w:t>
      </w:r>
      <w:r w:rsidRPr="008122F8">
        <w:rPr>
          <w:rFonts w:ascii="Times New Roman" w:eastAsia="Calibri" w:hAnsi="Times New Roman" w:cs="Times New Roman"/>
          <w:i/>
          <w:iCs/>
          <w:color w:val="000000"/>
          <w:sz w:val="28"/>
        </w:rPr>
        <w:t xml:space="preserve">, а, б. </w:t>
      </w:r>
      <w:r w:rsidRPr="008122F8">
        <w:rPr>
          <w:rFonts w:ascii="Times New Roman" w:eastAsia="Calibri" w:hAnsi="Times New Roman" w:cs="Times New Roman"/>
          <w:color w:val="000000"/>
          <w:sz w:val="28"/>
        </w:rPr>
        <w:t xml:space="preserve">В обеих схемах ОУ охвачен отрицательной обратной связью (ООС) по напряжению: на И-вход ОУ подается часть выходного напряжения. В случае инвертирующего усилителя (рис. 5.2, </w:t>
      </w:r>
      <w:r w:rsidRPr="008122F8">
        <w:rPr>
          <w:rFonts w:ascii="Times New Roman" w:eastAsia="Calibri" w:hAnsi="Times New Roman" w:cs="Times New Roman"/>
          <w:i/>
          <w:color w:val="000000"/>
          <w:sz w:val="28"/>
        </w:rPr>
        <w:t>а</w:t>
      </w:r>
      <w:r w:rsidRPr="008122F8">
        <w:rPr>
          <w:rFonts w:ascii="Times New Roman" w:eastAsia="Calibri" w:hAnsi="Times New Roman" w:cs="Times New Roman"/>
          <w:color w:val="000000"/>
          <w:sz w:val="28"/>
        </w:rPr>
        <w:t xml:space="preserve">) входной сигнал и сигнал ООС суммируются с помощью резисторов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rPr>
        <w:t xml:space="preserve">1 </w:t>
      </w:r>
      <w:r w:rsidRPr="008122F8">
        <w:rPr>
          <w:rFonts w:ascii="Times New Roman" w:eastAsia="Calibri" w:hAnsi="Times New Roman" w:cs="Times New Roman"/>
          <w:color w:val="000000"/>
          <w:sz w:val="28"/>
        </w:rPr>
        <w:t xml:space="preserve">и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rPr>
        <w:t xml:space="preserve">2. </w:t>
      </w:r>
      <w:r w:rsidRPr="008122F8">
        <w:rPr>
          <w:rFonts w:ascii="Times New Roman" w:eastAsia="Calibri" w:hAnsi="Times New Roman" w:cs="Times New Roman"/>
          <w:color w:val="000000"/>
          <w:sz w:val="28"/>
        </w:rPr>
        <w:t>Такая обратная связь называется параллельной. Обратная связь, используемая в неинвертирующем усилителе, носит название последовательной: здесь дифференциальное входное напряжение ОУ образуется непосредственно как разность входного напряжения и напряжения обратной связи.</w:t>
      </w:r>
    </w:p>
    <w:p w:rsidR="008122F8" w:rsidRPr="008122F8" w:rsidRDefault="008122F8" w:rsidP="008122F8">
      <w:pPr>
        <w:shd w:val="clear" w:color="auto" w:fill="FFFFFF"/>
        <w:spacing w:after="0" w:line="252" w:lineRule="auto"/>
        <w:ind w:left="23" w:right="43" w:firstLine="336"/>
        <w:jc w:val="both"/>
        <w:rPr>
          <w:rFonts w:ascii="Times New Roman" w:eastAsia="Calibri" w:hAnsi="Times New Roman" w:cs="Times New Roman"/>
          <w:color w:val="000000"/>
          <w:sz w:val="28"/>
          <w:szCs w:val="28"/>
        </w:rPr>
      </w:pPr>
      <w:r w:rsidRPr="008122F8">
        <w:rPr>
          <w:rFonts w:ascii="Times New Roman" w:eastAsia="Calibri" w:hAnsi="Times New Roman" w:cs="Times New Roman"/>
          <w:color w:val="000000"/>
          <w:sz w:val="28"/>
          <w:szCs w:val="28"/>
        </w:rPr>
        <w:t>Коэффициент обратной связи для обеих схем определяется одним выражением:</w:t>
      </w:r>
    </w:p>
    <w:p w:rsidR="008122F8" w:rsidRPr="008122F8" w:rsidRDefault="008122F8" w:rsidP="008122F8">
      <w:pPr>
        <w:spacing w:after="0" w:line="252" w:lineRule="auto"/>
        <w:jc w:val="both"/>
        <w:rPr>
          <w:rFonts w:ascii="Times New Roman" w:eastAsia="Times New Roman" w:hAnsi="Times New Roman" w:cs="Times New Roman"/>
          <w:color w:val="000000"/>
          <w:sz w:val="28"/>
        </w:rPr>
      </w:pPr>
      <m:oMathPara>
        <m:oMathParaPr>
          <m:jc m:val="center"/>
        </m:oMathParaPr>
        <m:oMath>
          <m:r>
            <w:rPr>
              <w:rFonts w:ascii="Cambria Math" w:eastAsia="Calibri" w:hAnsi="Cambria Math" w:cs="Times New Roman"/>
              <w:color w:val="000000"/>
              <w:sz w:val="28"/>
            </w:rPr>
            <m:t>β=</m:t>
          </m:r>
          <m:f>
            <m:fPr>
              <m:ctrlPr>
                <w:rPr>
                  <w:rFonts w:ascii="Cambria Math" w:eastAsia="Calibri" w:hAnsi="Cambria Math" w:cs="Times New Roman"/>
                  <w:i/>
                  <w:color w:val="000000"/>
                  <w:sz w:val="28"/>
                </w:rPr>
              </m:ctrlPr>
            </m:fPr>
            <m:num>
              <m:r>
                <w:rPr>
                  <w:rFonts w:ascii="Cambria Math" w:eastAsia="Calibri" w:hAnsi="Cambria Math" w:cs="Times New Roman"/>
                  <w:color w:val="000000"/>
                  <w:sz w:val="28"/>
                </w:rPr>
                <m:t>R1</m:t>
              </m:r>
            </m:num>
            <m:den>
              <m:r>
                <w:rPr>
                  <w:rFonts w:ascii="Cambria Math" w:eastAsia="Calibri" w:hAnsi="Cambria Math" w:cs="Times New Roman"/>
                  <w:color w:val="000000"/>
                  <w:sz w:val="28"/>
                </w:rPr>
                <m:t>R1+R2</m:t>
              </m:r>
            </m:den>
          </m:f>
          <m:r>
            <w:rPr>
              <w:rFonts w:ascii="Cambria Math" w:eastAsia="Calibri" w:hAnsi="Cambria Math" w:cs="Times New Roman"/>
              <w:color w:val="000000"/>
              <w:sz w:val="28"/>
            </w:rPr>
            <m:t xml:space="preserve"> .</m:t>
          </m:r>
        </m:oMath>
      </m:oMathPara>
    </w:p>
    <w:p w:rsidR="008122F8" w:rsidRPr="008122F8" w:rsidRDefault="008122F8" w:rsidP="008122F8">
      <w:pPr>
        <w:spacing w:after="0" w:line="252" w:lineRule="auto"/>
        <w:jc w:val="both"/>
        <w:rPr>
          <w:rFonts w:ascii="Times New Roman" w:eastAsia="Times New Roman" w:hAnsi="Times New Roman" w:cs="Times New Roman"/>
          <w:color w:val="000000"/>
          <w:sz w:val="28"/>
          <w:lang w:val="en-US"/>
        </w:rPr>
      </w:pP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szCs w:val="24"/>
          <w:lang w:eastAsia="ru-RU"/>
        </w:rPr>
        <w:drawing>
          <wp:inline distT="0" distB="0" distL="0" distR="0" wp14:anchorId="3B585AC2" wp14:editId="479EA535">
            <wp:extent cx="4714875" cy="1819275"/>
            <wp:effectExtent l="19050" t="0" r="9525" b="0"/>
            <wp:docPr id="2" name="Рисунок 12" descr="ин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инв"/>
                    <pic:cNvPicPr>
                      <a:picLocks noChangeAspect="1" noChangeArrowheads="1"/>
                    </pic:cNvPicPr>
                  </pic:nvPicPr>
                  <pic:blipFill>
                    <a:blip r:embed="rId9" cstate="print"/>
                    <a:srcRect/>
                    <a:stretch>
                      <a:fillRect/>
                    </a:stretch>
                  </pic:blipFill>
                  <pic:spPr bwMode="auto">
                    <a:xfrm>
                      <a:off x="0" y="0"/>
                      <a:ext cx="4714875" cy="1819275"/>
                    </a:xfrm>
                    <a:prstGeom prst="rect">
                      <a:avLst/>
                    </a:prstGeom>
                    <a:noFill/>
                    <a:ln w="9525">
                      <a:noFill/>
                      <a:miter lim="800000"/>
                      <a:headEnd/>
                      <a:tailEnd/>
                    </a:ln>
                  </pic:spPr>
                </pic:pic>
              </a:graphicData>
            </a:graphic>
          </wp:inline>
        </w:drawing>
      </w:r>
    </w:p>
    <w:p w:rsidR="008122F8" w:rsidRPr="008122F8" w:rsidRDefault="008122F8" w:rsidP="008122F8">
      <w:pPr>
        <w:keepNext/>
        <w:spacing w:after="0" w:line="252" w:lineRule="auto"/>
        <w:jc w:val="center"/>
        <w:rPr>
          <w:rFonts w:ascii="Times New Roman" w:eastAsia="Calibri" w:hAnsi="Times New Roman" w:cs="Times New Roman"/>
          <w:color w:val="000000"/>
          <w:sz w:val="24"/>
          <w:szCs w:val="24"/>
        </w:rPr>
      </w:pPr>
      <w:r w:rsidRPr="008122F8">
        <w:rPr>
          <w:rFonts w:ascii="Times New Roman" w:eastAsia="Calibri" w:hAnsi="Times New Roman" w:cs="Times New Roman"/>
          <w:i/>
          <w:color w:val="000000"/>
          <w:sz w:val="24"/>
          <w:szCs w:val="24"/>
        </w:rPr>
        <w:t>а</w:t>
      </w:r>
      <w:r w:rsidRPr="008122F8">
        <w:rPr>
          <w:rFonts w:ascii="Times New Roman" w:eastAsia="Calibri" w:hAnsi="Times New Roman" w:cs="Times New Roman"/>
          <w:color w:val="000000"/>
          <w:sz w:val="24"/>
          <w:szCs w:val="24"/>
        </w:rPr>
        <w:t>)</w:t>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i/>
          <w:color w:val="000000"/>
          <w:sz w:val="24"/>
          <w:szCs w:val="24"/>
        </w:rPr>
        <w:t>б</w:t>
      </w:r>
      <w:r w:rsidRPr="008122F8">
        <w:rPr>
          <w:rFonts w:ascii="Times New Roman" w:eastAsia="Calibri" w:hAnsi="Times New Roman" w:cs="Times New Roman"/>
          <w:color w:val="000000"/>
          <w:sz w:val="24"/>
          <w:szCs w:val="24"/>
        </w:rPr>
        <w:t>)</w:t>
      </w:r>
    </w:p>
    <w:p w:rsidR="008122F8" w:rsidRPr="008122F8" w:rsidRDefault="008122F8" w:rsidP="008122F8">
      <w:pPr>
        <w:spacing w:after="0" w:line="252" w:lineRule="auto"/>
        <w:jc w:val="center"/>
        <w:rPr>
          <w:rFonts w:ascii="Times New Roman" w:eastAsia="Calibri" w:hAnsi="Times New Roman" w:cs="Times New Roman"/>
          <w:color w:val="000000"/>
          <w:sz w:val="24"/>
          <w:szCs w:val="24"/>
        </w:rPr>
      </w:pPr>
    </w:p>
    <w:p w:rsidR="008122F8" w:rsidRPr="008122F8" w:rsidRDefault="008122F8" w:rsidP="008122F8">
      <w:pPr>
        <w:spacing w:after="0" w:line="252" w:lineRule="auto"/>
        <w:jc w:val="center"/>
        <w:rPr>
          <w:rFonts w:ascii="Times New Roman" w:eastAsia="Calibri" w:hAnsi="Times New Roman" w:cs="Times New Roman"/>
          <w:color w:val="000000"/>
          <w:sz w:val="24"/>
          <w:szCs w:val="24"/>
        </w:rPr>
      </w:pPr>
      <w:r w:rsidRPr="008122F8">
        <w:rPr>
          <w:rFonts w:ascii="Times New Roman" w:eastAsia="Calibri" w:hAnsi="Times New Roman" w:cs="Times New Roman"/>
          <w:color w:val="000000"/>
          <w:sz w:val="24"/>
          <w:szCs w:val="24"/>
        </w:rPr>
        <w:t xml:space="preserve">Рис. </w:t>
      </w:r>
      <w:r w:rsidRPr="008122F8">
        <w:rPr>
          <w:rFonts w:ascii="Times New Roman" w:eastAsia="Calibri" w:hAnsi="Times New Roman" w:cs="Times New Roman"/>
          <w:color w:val="000000"/>
          <w:sz w:val="24"/>
          <w:szCs w:val="24"/>
        </w:rPr>
        <w:fldChar w:fldCharType="begin"/>
      </w:r>
      <w:r w:rsidRPr="008122F8">
        <w:rPr>
          <w:rFonts w:ascii="Times New Roman" w:eastAsia="Calibri" w:hAnsi="Times New Roman" w:cs="Times New Roman"/>
          <w:color w:val="000000"/>
          <w:sz w:val="24"/>
          <w:szCs w:val="24"/>
        </w:rPr>
        <w:instrText xml:space="preserve"> STYLEREF 1 \s </w:instrText>
      </w:r>
      <w:r w:rsidRPr="008122F8">
        <w:rPr>
          <w:rFonts w:ascii="Times New Roman" w:eastAsia="Calibri" w:hAnsi="Times New Roman" w:cs="Times New Roman"/>
          <w:color w:val="000000"/>
          <w:sz w:val="24"/>
          <w:szCs w:val="24"/>
        </w:rPr>
        <w:fldChar w:fldCharType="separate"/>
      </w:r>
      <w:r w:rsidRPr="008122F8">
        <w:rPr>
          <w:rFonts w:ascii="Times New Roman" w:eastAsia="Calibri" w:hAnsi="Times New Roman" w:cs="Times New Roman"/>
          <w:noProof/>
          <w:color w:val="000000"/>
          <w:sz w:val="24"/>
          <w:szCs w:val="24"/>
        </w:rPr>
        <w:t>5</w:t>
      </w:r>
      <w:r w:rsidRPr="008122F8">
        <w:rPr>
          <w:rFonts w:ascii="Times New Roman" w:eastAsia="Calibri" w:hAnsi="Times New Roman" w:cs="Times New Roman"/>
          <w:color w:val="000000"/>
          <w:sz w:val="24"/>
          <w:szCs w:val="24"/>
        </w:rPr>
        <w:fldChar w:fldCharType="end"/>
      </w:r>
      <w:r w:rsidRPr="008122F8">
        <w:rPr>
          <w:rFonts w:ascii="Times New Roman" w:eastAsia="Calibri" w:hAnsi="Times New Roman" w:cs="Times New Roman"/>
          <w:color w:val="000000"/>
          <w:sz w:val="24"/>
          <w:szCs w:val="24"/>
        </w:rPr>
        <w:t>.</w:t>
      </w:r>
      <w:r w:rsidRPr="008122F8">
        <w:rPr>
          <w:rFonts w:ascii="Times New Roman" w:eastAsia="Calibri" w:hAnsi="Times New Roman" w:cs="Times New Roman"/>
          <w:color w:val="000000"/>
          <w:sz w:val="24"/>
          <w:szCs w:val="24"/>
        </w:rPr>
        <w:fldChar w:fldCharType="begin"/>
      </w:r>
      <w:r w:rsidRPr="008122F8">
        <w:rPr>
          <w:rFonts w:ascii="Times New Roman" w:eastAsia="Calibri" w:hAnsi="Times New Roman" w:cs="Times New Roman"/>
          <w:color w:val="000000"/>
          <w:sz w:val="24"/>
          <w:szCs w:val="24"/>
        </w:rPr>
        <w:instrText xml:space="preserve"> SEQ Рисунок \* ARABIC \s 1 </w:instrText>
      </w:r>
      <w:r w:rsidRPr="008122F8">
        <w:rPr>
          <w:rFonts w:ascii="Times New Roman" w:eastAsia="Calibri" w:hAnsi="Times New Roman" w:cs="Times New Roman"/>
          <w:color w:val="000000"/>
          <w:sz w:val="24"/>
          <w:szCs w:val="24"/>
        </w:rPr>
        <w:fldChar w:fldCharType="separate"/>
      </w:r>
      <w:r w:rsidRPr="008122F8">
        <w:rPr>
          <w:rFonts w:ascii="Times New Roman" w:eastAsia="Calibri" w:hAnsi="Times New Roman" w:cs="Times New Roman"/>
          <w:noProof/>
          <w:color w:val="000000"/>
          <w:sz w:val="24"/>
          <w:szCs w:val="24"/>
        </w:rPr>
        <w:t>2</w:t>
      </w:r>
      <w:r w:rsidRPr="008122F8">
        <w:rPr>
          <w:rFonts w:ascii="Times New Roman" w:eastAsia="Calibri" w:hAnsi="Times New Roman" w:cs="Times New Roman"/>
          <w:color w:val="000000"/>
          <w:sz w:val="24"/>
          <w:szCs w:val="24"/>
        </w:rPr>
        <w:fldChar w:fldCharType="end"/>
      </w:r>
      <w:r w:rsidRPr="008122F8">
        <w:rPr>
          <w:rFonts w:ascii="Times New Roman" w:eastAsia="Calibri" w:hAnsi="Times New Roman" w:cs="Times New Roman"/>
          <w:color w:val="000000"/>
          <w:sz w:val="24"/>
          <w:szCs w:val="24"/>
        </w:rPr>
        <w:t>. Схемы инвертирующего (</w:t>
      </w:r>
      <w:r w:rsidRPr="008122F8">
        <w:rPr>
          <w:rFonts w:ascii="Times New Roman" w:eastAsia="Calibri" w:hAnsi="Times New Roman" w:cs="Times New Roman"/>
          <w:i/>
          <w:color w:val="000000"/>
          <w:sz w:val="24"/>
          <w:szCs w:val="24"/>
        </w:rPr>
        <w:t>а</w:t>
      </w:r>
      <w:r w:rsidRPr="008122F8">
        <w:rPr>
          <w:rFonts w:ascii="Times New Roman" w:eastAsia="Calibri" w:hAnsi="Times New Roman" w:cs="Times New Roman"/>
          <w:color w:val="000000"/>
          <w:sz w:val="24"/>
          <w:szCs w:val="24"/>
        </w:rPr>
        <w:t xml:space="preserve">) </w:t>
      </w:r>
      <w:r w:rsidRPr="008122F8">
        <w:rPr>
          <w:rFonts w:ascii="Times New Roman" w:eastAsia="Calibri" w:hAnsi="Times New Roman" w:cs="Times New Roman"/>
          <w:color w:val="000000"/>
          <w:sz w:val="24"/>
          <w:szCs w:val="24"/>
        </w:rPr>
        <w:br/>
        <w:t>и неинвертирующего (</w:t>
      </w:r>
      <w:r w:rsidRPr="008122F8">
        <w:rPr>
          <w:rFonts w:ascii="Times New Roman" w:eastAsia="Calibri" w:hAnsi="Times New Roman" w:cs="Times New Roman"/>
          <w:i/>
          <w:color w:val="000000"/>
          <w:sz w:val="24"/>
          <w:szCs w:val="24"/>
        </w:rPr>
        <w:t>б</w:t>
      </w:r>
      <w:r w:rsidRPr="008122F8">
        <w:rPr>
          <w:rFonts w:ascii="Times New Roman" w:eastAsia="Calibri" w:hAnsi="Times New Roman" w:cs="Times New Roman"/>
          <w:color w:val="000000"/>
          <w:sz w:val="24"/>
          <w:szCs w:val="24"/>
        </w:rPr>
        <w:t>) усилителей на основе ОУ</w:t>
      </w:r>
    </w:p>
    <w:p w:rsidR="008122F8" w:rsidRPr="008122F8" w:rsidRDefault="008122F8" w:rsidP="008122F8">
      <w:pPr>
        <w:spacing w:after="0" w:line="252" w:lineRule="auto"/>
        <w:ind w:firstLine="709"/>
        <w:jc w:val="center"/>
        <w:rPr>
          <w:rFonts w:ascii="Times New Roman" w:eastAsia="Calibri" w:hAnsi="Times New Roman" w:cs="Times New Roman"/>
          <w:b/>
          <w:color w:val="000000"/>
          <w:sz w:val="20"/>
          <w:szCs w:val="20"/>
        </w:rPr>
      </w:pP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Важным частным случаем неинвертирующего усилителя является </w:t>
      </w:r>
      <w:r w:rsidRPr="008122F8">
        <w:rPr>
          <w:rFonts w:ascii="Times New Roman" w:eastAsia="Calibri" w:hAnsi="Times New Roman" w:cs="Times New Roman"/>
          <w:i/>
          <w:iCs/>
          <w:color w:val="000000"/>
          <w:sz w:val="28"/>
        </w:rPr>
        <w:t xml:space="preserve">повторитель напряжения, </w:t>
      </w:r>
      <w:r w:rsidRPr="008122F8">
        <w:rPr>
          <w:rFonts w:ascii="Times New Roman" w:eastAsia="Calibri" w:hAnsi="Times New Roman" w:cs="Times New Roman"/>
          <w:color w:val="000000"/>
          <w:sz w:val="28"/>
        </w:rPr>
        <w:t xml:space="preserve">т. е. усилитель с коэффициентом ООС </w:t>
      </w:r>
      <w:r w:rsidRPr="008122F8">
        <w:rPr>
          <w:rFonts w:ascii="Times New Roman" w:eastAsia="Calibri" w:hAnsi="Times New Roman" w:cs="Times New Roman"/>
          <w:i/>
          <w:color w:val="000000"/>
          <w:sz w:val="28"/>
        </w:rPr>
        <w:t>β</w:t>
      </w:r>
      <w:r w:rsidRPr="008122F8">
        <w:rPr>
          <w:rFonts w:ascii="Times New Roman" w:eastAsia="Calibri" w:hAnsi="Times New Roman" w:cs="Times New Roman"/>
          <w:color w:val="000000"/>
          <w:sz w:val="28"/>
        </w:rPr>
        <w:t xml:space="preserve"> и коэффициентом усиления </w:t>
      </w:r>
      <w:r w:rsidRPr="008122F8">
        <w:rPr>
          <w:rFonts w:ascii="Times New Roman" w:eastAsia="Calibri" w:hAnsi="Times New Roman" w:cs="Times New Roman"/>
          <w:i/>
          <w:iCs/>
          <w:color w:val="000000"/>
          <w:sz w:val="28"/>
        </w:rPr>
        <w:t>К</w:t>
      </w:r>
      <w:r w:rsidRPr="008122F8">
        <w:rPr>
          <w:rFonts w:ascii="Times New Roman" w:eastAsia="Calibri" w:hAnsi="Times New Roman" w:cs="Times New Roman"/>
          <w:i/>
          <w:iCs/>
          <w:color w:val="000000"/>
          <w:sz w:val="28"/>
          <w:vertAlign w:val="subscript"/>
        </w:rPr>
        <w:t>н</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равными единице. Для его построения достаточно выход ОУ непосредственно соединить с И-входом, а на Н-вход подать входной сигнал. Тогда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vertAlign w:val="subscript"/>
        </w:rPr>
        <w:t xml:space="preserve">2 </w:t>
      </w:r>
      <w:r w:rsidRPr="008122F8">
        <w:rPr>
          <w:rFonts w:ascii="Times New Roman" w:eastAsia="Calibri" w:hAnsi="Times New Roman" w:cs="Times New Roman"/>
          <w:i/>
          <w:iCs/>
          <w:color w:val="000000"/>
          <w:sz w:val="28"/>
        </w:rPr>
        <w:t xml:space="preserve">= 0, </w:t>
      </w:r>
      <w:r w:rsidRPr="008122F8">
        <w:rPr>
          <w:rFonts w:ascii="Times New Roman" w:eastAsia="Calibri" w:hAnsi="Times New Roman" w:cs="Times New Roman"/>
          <w:i/>
          <w:iCs/>
          <w:color w:val="000000"/>
          <w:sz w:val="28"/>
          <w:lang w:val="en-US"/>
        </w:rPr>
        <w:t>R</w:t>
      </w:r>
      <w:r w:rsidRPr="008122F8">
        <w:rPr>
          <w:rFonts w:ascii="Times New Roman" w:eastAsia="Calibri" w:hAnsi="Times New Roman" w:cs="Times New Roman"/>
          <w:i/>
          <w:iCs/>
          <w:color w:val="000000"/>
          <w:sz w:val="28"/>
          <w:vertAlign w:val="subscript"/>
        </w:rPr>
        <w:t>1</w:t>
      </w:r>
      <w:r w:rsidRPr="008122F8">
        <w:rPr>
          <w:rFonts w:ascii="Times New Roman" w:eastAsia="Calibri" w:hAnsi="Times New Roman" w:cs="Times New Roman"/>
          <w:i/>
          <w:iCs/>
          <w:color w:val="000000"/>
          <w:sz w:val="28"/>
        </w:rPr>
        <w:t xml:space="preserve"> = ∞ </w:t>
      </w:r>
      <w:r w:rsidRPr="008122F8">
        <w:rPr>
          <w:rFonts w:ascii="Times New Roman" w:eastAsia="Calibri" w:hAnsi="Times New Roman" w:cs="Times New Roman"/>
          <w:color w:val="000000"/>
          <w:sz w:val="28"/>
        </w:rPr>
        <w:t xml:space="preserve">и получаем </w:t>
      </w:r>
      <w:r w:rsidRPr="008122F8">
        <w:rPr>
          <w:rFonts w:ascii="Times New Roman" w:eastAsia="Calibri" w:hAnsi="Times New Roman" w:cs="Times New Roman"/>
          <w:i/>
          <w:iCs/>
          <w:color w:val="000000"/>
          <w:sz w:val="28"/>
        </w:rPr>
        <w:t>К</w:t>
      </w:r>
      <w:r w:rsidRPr="008122F8">
        <w:rPr>
          <w:rFonts w:ascii="Times New Roman" w:eastAsia="Calibri" w:hAnsi="Times New Roman" w:cs="Times New Roman"/>
          <w:i/>
          <w:iCs/>
          <w:color w:val="000000"/>
          <w:sz w:val="28"/>
          <w:vertAlign w:val="subscript"/>
        </w:rPr>
        <w:t>н</w:t>
      </w:r>
      <w:r w:rsidRPr="008122F8">
        <w:rPr>
          <w:rFonts w:ascii="Times New Roman" w:eastAsia="Calibri" w:hAnsi="Times New Roman" w:cs="Times New Roman"/>
          <w:i/>
          <w:iCs/>
          <w:color w:val="000000"/>
          <w:sz w:val="28"/>
        </w:rPr>
        <w:t xml:space="preserve"> = 1. </w:t>
      </w:r>
      <w:r w:rsidRPr="008122F8">
        <w:rPr>
          <w:rFonts w:ascii="Times New Roman" w:eastAsia="Calibri" w:hAnsi="Times New Roman" w:cs="Times New Roman"/>
          <w:color w:val="000000"/>
          <w:sz w:val="28"/>
        </w:rPr>
        <w:t>Повторитель напряжения применяется в тех случаях, когда необходимо повысить входное сопротивление или снизить выходное сопротивление некоторого электронного узла.</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keepLines/>
        <w:numPr>
          <w:ilvl w:val="1"/>
          <w:numId w:val="3"/>
        </w:numPr>
        <w:tabs>
          <w:tab w:val="left" w:pos="567"/>
        </w:tabs>
        <w:spacing w:after="120" w:line="245" w:lineRule="auto"/>
        <w:jc w:val="center"/>
        <w:outlineLvl w:val="1"/>
        <w:rPr>
          <w:rFonts w:ascii="Times New Roman" w:eastAsia="Times New Roman" w:hAnsi="Times New Roman" w:cs="Times New Roman"/>
          <w:b/>
          <w:bCs/>
          <w:smallCaps/>
          <w:sz w:val="28"/>
          <w:szCs w:val="26"/>
        </w:rPr>
      </w:pPr>
      <w:bookmarkStart w:id="13" w:name="_Toc260314045"/>
      <w:bookmarkStart w:id="14" w:name="_Toc261263005"/>
      <w:bookmarkStart w:id="15" w:name="_Toc261263126"/>
      <w:bookmarkStart w:id="16" w:name="_Toc261263234"/>
      <w:r w:rsidRPr="008122F8">
        <w:rPr>
          <w:rFonts w:ascii="Times New Roman" w:eastAsia="Times New Roman" w:hAnsi="Times New Roman" w:cs="Times New Roman"/>
          <w:b/>
          <w:bCs/>
          <w:smallCaps/>
          <w:sz w:val="28"/>
          <w:szCs w:val="26"/>
        </w:rPr>
        <w:t>Дифференциальные усилители</w:t>
      </w:r>
      <w:bookmarkEnd w:id="13"/>
      <w:bookmarkEnd w:id="14"/>
      <w:bookmarkEnd w:id="15"/>
      <w:bookmarkEnd w:id="16"/>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Дифференциальный усилитель предназначен для усиления разности двух входных напряжений. Стабилизация коэффициента усиления дифференциального усилителя так же, как и в инвертирующем и неинвертирующем усилителях, осуществляется с помощью отрицательной обратной связи.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b/>
          <w:bCs/>
          <w:color w:val="000000"/>
          <w:sz w:val="28"/>
        </w:rPr>
        <w:t xml:space="preserve">Простейший дифференциальный усилитель, </w:t>
      </w:r>
      <w:r w:rsidRPr="008122F8">
        <w:rPr>
          <w:rFonts w:ascii="Times New Roman" w:eastAsia="Calibri" w:hAnsi="Times New Roman" w:cs="Times New Roman"/>
          <w:color w:val="000000"/>
          <w:sz w:val="28"/>
        </w:rPr>
        <w:t xml:space="preserve">содержащий один ОУ, показан на рисунке 5.3, </w:t>
      </w:r>
      <w:r w:rsidRPr="008122F8">
        <w:rPr>
          <w:rFonts w:ascii="Times New Roman" w:eastAsia="Calibri" w:hAnsi="Times New Roman" w:cs="Times New Roman"/>
          <w:i/>
          <w:iCs/>
          <w:color w:val="000000"/>
          <w:sz w:val="28"/>
        </w:rPr>
        <w:t xml:space="preserve">а. </w:t>
      </w:r>
      <w:r w:rsidRPr="008122F8">
        <w:rPr>
          <w:rFonts w:ascii="Times New Roman" w:eastAsia="Calibri" w:hAnsi="Times New Roman" w:cs="Times New Roman"/>
          <w:color w:val="000000"/>
          <w:sz w:val="28"/>
        </w:rPr>
        <w:t xml:space="preserve">Выходное напряжение такого усилителя нетрудно найти, пользуясь выведенными формулами для инвертирующего и неинвертирующего усилителей. Рассматривая выходное напряжение как сумму двух независимых составляющих, одна из которых обусловлена сигналом </w:t>
      </w:r>
      <w:r w:rsidRPr="008122F8">
        <w:rPr>
          <w:rFonts w:ascii="Times New Roman" w:eastAsia="Calibri" w:hAnsi="Times New Roman" w:cs="Times New Roman"/>
          <w:i/>
          <w:iCs/>
          <w:color w:val="000000"/>
          <w:sz w:val="28"/>
          <w:lang w:val="en-US"/>
        </w:rPr>
        <w:t>U</w:t>
      </w:r>
      <w:r w:rsidRPr="008122F8">
        <w:rPr>
          <w:rFonts w:ascii="Times New Roman" w:eastAsia="Calibri" w:hAnsi="Times New Roman" w:cs="Times New Roman"/>
          <w:i/>
          <w:iCs/>
          <w:color w:val="000000"/>
          <w:sz w:val="28"/>
          <w:vertAlign w:val="subscript"/>
        </w:rPr>
        <w:t>1</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iCs/>
          <w:color w:val="000000"/>
          <w:sz w:val="28"/>
        </w:rPr>
        <w:t>,</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а другая – сигналом </w:t>
      </w:r>
      <w:r w:rsidRPr="008122F8">
        <w:rPr>
          <w:rFonts w:ascii="Times New Roman" w:eastAsia="Calibri" w:hAnsi="Times New Roman" w:cs="Times New Roman"/>
          <w:color w:val="000000"/>
          <w:sz w:val="28"/>
          <w:lang w:val="en-US"/>
        </w:rPr>
        <w:t>U</w:t>
      </w:r>
      <w:r w:rsidRPr="008122F8">
        <w:rPr>
          <w:rFonts w:ascii="Times New Roman" w:eastAsia="Calibri" w:hAnsi="Times New Roman" w:cs="Times New Roman"/>
          <w:color w:val="000000"/>
          <w:sz w:val="28"/>
          <w:vertAlign w:val="subscript"/>
        </w:rPr>
        <w:t>2</w:t>
      </w:r>
      <w:r w:rsidRPr="008122F8">
        <w:rPr>
          <w:rFonts w:ascii="Times New Roman" w:eastAsia="Calibri" w:hAnsi="Times New Roman" w:cs="Times New Roman"/>
          <w:color w:val="000000"/>
          <w:sz w:val="28"/>
        </w:rPr>
        <w:t>, получаем:</w:t>
      </w:r>
    </w:p>
    <w:p w:rsidR="008122F8" w:rsidRPr="008122F8" w:rsidRDefault="008122F8" w:rsidP="008122F8">
      <w:pPr>
        <w:spacing w:after="0" w:line="252" w:lineRule="auto"/>
        <w:jc w:val="both"/>
        <w:rPr>
          <w:rFonts w:ascii="Times New Roman" w:eastAsia="Times New Roman" w:hAnsi="Times New Roman" w:cs="Times New Roman"/>
          <w:color w:val="000000"/>
          <w:sz w:val="28"/>
        </w:rPr>
      </w:pPr>
      <m:oMathPara>
        <m:oMathParaPr>
          <m:jc m:val="center"/>
        </m:oMathParaPr>
        <m:oMath>
          <m:sSub>
            <m:sSubPr>
              <m:ctrlPr>
                <w:rPr>
                  <w:rFonts w:ascii="Cambria Math" w:eastAsia="Calibri" w:hAnsi="Cambria Math" w:cs="Times New Roman"/>
                  <w:i/>
                  <w:color w:val="000000"/>
                  <w:sz w:val="28"/>
                </w:rPr>
              </m:ctrlPr>
            </m:sSubPr>
            <m:e>
              <m:r>
                <w:rPr>
                  <w:rFonts w:ascii="Cambria Math" w:eastAsia="Calibri" w:hAnsi="Cambria Math" w:cs="Times New Roman"/>
                  <w:color w:val="000000"/>
                  <w:sz w:val="28"/>
                </w:rPr>
                <m:t>U</m:t>
              </m:r>
            </m:e>
            <m:sub>
              <m:r>
                <w:rPr>
                  <w:rFonts w:ascii="Cambria Math" w:eastAsia="Calibri" w:hAnsi="Cambria Math" w:cs="Times New Roman"/>
                  <w:color w:val="000000"/>
                  <w:sz w:val="28"/>
                </w:rPr>
                <m:t>вых</m:t>
              </m:r>
            </m:sub>
          </m:sSub>
          <m:r>
            <w:rPr>
              <w:rFonts w:ascii="Cambria Math" w:eastAsia="Calibri" w:hAnsi="Cambria Math" w:cs="Times New Roman"/>
              <w:color w:val="000000"/>
              <w:sz w:val="28"/>
            </w:rPr>
            <m:t>=</m:t>
          </m:r>
          <m:sSub>
            <m:sSubPr>
              <m:ctrlPr>
                <w:rPr>
                  <w:rFonts w:ascii="Cambria Math" w:eastAsia="Calibri" w:hAnsi="Cambria Math" w:cs="Times New Roman"/>
                  <w:i/>
                  <w:color w:val="000000"/>
                  <w:sz w:val="28"/>
                </w:rPr>
              </m:ctrlPr>
            </m:sSubPr>
            <m:e>
              <m:r>
                <w:rPr>
                  <w:rFonts w:ascii="Cambria Math" w:eastAsia="Calibri" w:hAnsi="Cambria Math" w:cs="Times New Roman"/>
                  <w:color w:val="000000"/>
                  <w:sz w:val="28"/>
                </w:rPr>
                <m:t>U</m:t>
              </m:r>
            </m:e>
            <m:sub>
              <m:r>
                <w:rPr>
                  <w:rFonts w:ascii="Cambria Math" w:eastAsia="Calibri" w:hAnsi="Cambria Math" w:cs="Times New Roman"/>
                  <w:color w:val="000000"/>
                  <w:sz w:val="28"/>
                </w:rPr>
                <m:t>2</m:t>
              </m:r>
            </m:sub>
          </m:sSub>
          <m:f>
            <m:fPr>
              <m:ctrlPr>
                <w:rPr>
                  <w:rFonts w:ascii="Cambria Math" w:eastAsia="Calibri" w:hAnsi="Cambria Math" w:cs="Times New Roman"/>
                  <w:i/>
                  <w:color w:val="000000"/>
                  <w:sz w:val="28"/>
                </w:rPr>
              </m:ctrlPr>
            </m:fPr>
            <m:num>
              <m:r>
                <w:rPr>
                  <w:rFonts w:ascii="Cambria Math" w:eastAsia="Calibri" w:hAnsi="Cambria Math" w:cs="Times New Roman"/>
                  <w:color w:val="000000"/>
                  <w:sz w:val="28"/>
                </w:rPr>
                <m:t>R4</m:t>
              </m:r>
            </m:num>
            <m:den>
              <m:r>
                <w:rPr>
                  <w:rFonts w:ascii="Cambria Math" w:eastAsia="Calibri" w:hAnsi="Cambria Math" w:cs="Times New Roman"/>
                  <w:color w:val="000000"/>
                  <w:sz w:val="28"/>
                </w:rPr>
                <m:t>R3+R4</m:t>
              </m:r>
            </m:den>
          </m:f>
          <m:d>
            <m:dPr>
              <m:ctrlPr>
                <w:rPr>
                  <w:rFonts w:ascii="Cambria Math" w:eastAsia="Calibri" w:hAnsi="Cambria Math" w:cs="Times New Roman"/>
                  <w:i/>
                  <w:color w:val="000000"/>
                  <w:sz w:val="28"/>
                </w:rPr>
              </m:ctrlPr>
            </m:dPr>
            <m:e>
              <m:r>
                <w:rPr>
                  <w:rFonts w:ascii="Cambria Math" w:eastAsia="Calibri" w:hAnsi="Cambria Math" w:cs="Times New Roman"/>
                  <w:color w:val="000000"/>
                  <w:sz w:val="28"/>
                </w:rPr>
                <m:t>1+</m:t>
              </m:r>
              <m:f>
                <m:fPr>
                  <m:ctrlPr>
                    <w:rPr>
                      <w:rFonts w:ascii="Cambria Math" w:eastAsia="Calibri" w:hAnsi="Cambria Math" w:cs="Times New Roman"/>
                      <w:i/>
                      <w:color w:val="000000"/>
                      <w:sz w:val="28"/>
                    </w:rPr>
                  </m:ctrlPr>
                </m:fPr>
                <m:num>
                  <m:r>
                    <w:rPr>
                      <w:rFonts w:ascii="Cambria Math" w:eastAsia="Calibri" w:hAnsi="Cambria Math" w:cs="Times New Roman"/>
                      <w:color w:val="000000"/>
                      <w:sz w:val="28"/>
                    </w:rPr>
                    <m:t>R2</m:t>
                  </m:r>
                </m:num>
                <m:den>
                  <m:r>
                    <w:rPr>
                      <w:rFonts w:ascii="Cambria Math" w:eastAsia="Calibri" w:hAnsi="Cambria Math" w:cs="Times New Roman"/>
                      <w:color w:val="000000"/>
                      <w:sz w:val="28"/>
                    </w:rPr>
                    <m:t>R1</m:t>
                  </m:r>
                </m:den>
              </m:f>
            </m:e>
          </m:d>
          <m:r>
            <w:rPr>
              <w:rFonts w:ascii="Cambria Math" w:eastAsia="Calibri" w:hAnsi="Cambria Math" w:cs="Times New Roman"/>
              <w:color w:val="000000"/>
              <w:sz w:val="28"/>
            </w:rPr>
            <m:t>-</m:t>
          </m:r>
          <m:sSub>
            <m:sSubPr>
              <m:ctrlPr>
                <w:rPr>
                  <w:rFonts w:ascii="Cambria Math" w:eastAsia="Calibri" w:hAnsi="Cambria Math" w:cs="Times New Roman"/>
                  <w:i/>
                  <w:color w:val="000000"/>
                  <w:sz w:val="28"/>
                </w:rPr>
              </m:ctrlPr>
            </m:sSubPr>
            <m:e>
              <m:r>
                <w:rPr>
                  <w:rFonts w:ascii="Cambria Math" w:eastAsia="Calibri" w:hAnsi="Cambria Math" w:cs="Times New Roman"/>
                  <w:color w:val="000000"/>
                  <w:sz w:val="28"/>
                </w:rPr>
                <m:t>U</m:t>
              </m:r>
            </m:e>
            <m:sub>
              <m:r>
                <w:rPr>
                  <w:rFonts w:ascii="Cambria Math" w:eastAsia="Calibri" w:hAnsi="Cambria Math" w:cs="Times New Roman"/>
                  <w:color w:val="000000"/>
                  <w:sz w:val="28"/>
                </w:rPr>
                <m:t>1</m:t>
              </m:r>
            </m:sub>
          </m:sSub>
          <m:f>
            <m:fPr>
              <m:ctrlPr>
                <w:rPr>
                  <w:rFonts w:ascii="Cambria Math" w:eastAsia="Calibri" w:hAnsi="Cambria Math" w:cs="Times New Roman"/>
                  <w:i/>
                  <w:color w:val="000000"/>
                  <w:sz w:val="28"/>
                </w:rPr>
              </m:ctrlPr>
            </m:fPr>
            <m:num>
              <m:r>
                <w:rPr>
                  <w:rFonts w:ascii="Cambria Math" w:eastAsia="Calibri" w:hAnsi="Cambria Math" w:cs="Times New Roman"/>
                  <w:color w:val="000000"/>
                  <w:sz w:val="28"/>
                </w:rPr>
                <m:t>R2</m:t>
              </m:r>
            </m:num>
            <m:den>
              <m:r>
                <w:rPr>
                  <w:rFonts w:ascii="Cambria Math" w:eastAsia="Calibri" w:hAnsi="Cambria Math" w:cs="Times New Roman"/>
                  <w:color w:val="000000"/>
                  <w:sz w:val="28"/>
                </w:rPr>
                <m:t>R1</m:t>
              </m:r>
            </m:den>
          </m:f>
          <m:r>
            <w:rPr>
              <w:rFonts w:ascii="Cambria Math" w:eastAsia="Calibri" w:hAnsi="Cambria Math" w:cs="Times New Roman"/>
              <w:color w:val="000000"/>
              <w:sz w:val="28"/>
            </w:rPr>
            <m:t xml:space="preserve"> .</m:t>
          </m:r>
        </m:oMath>
      </m:oMathPara>
    </w:p>
    <w:p w:rsidR="008122F8" w:rsidRPr="008122F8" w:rsidRDefault="008122F8" w:rsidP="008122F8">
      <w:pPr>
        <w:spacing w:after="0" w:line="252" w:lineRule="auto"/>
        <w:jc w:val="both"/>
        <w:rPr>
          <w:rFonts w:ascii="Times New Roman" w:eastAsia="Calibri" w:hAnsi="Times New Roman" w:cs="Times New Roman"/>
          <w:color w:val="000000"/>
          <w:sz w:val="28"/>
        </w:rPr>
      </w:pP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szCs w:val="28"/>
          <w:lang w:eastAsia="ru-RU"/>
        </w:rPr>
        <w:drawing>
          <wp:inline distT="0" distB="0" distL="0" distR="0" wp14:anchorId="1545F76C" wp14:editId="3831A3B5">
            <wp:extent cx="5193033" cy="2165230"/>
            <wp:effectExtent l="19050" t="0" r="7617" b="0"/>
            <wp:docPr id="3" name="Рисунок 22" descr="Диф Уси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Диф Усил"/>
                    <pic:cNvPicPr>
                      <a:picLocks noChangeAspect="1" noChangeArrowheads="1"/>
                    </pic:cNvPicPr>
                  </pic:nvPicPr>
                  <pic:blipFill>
                    <a:blip r:embed="rId10" cstate="print"/>
                    <a:srcRect/>
                    <a:stretch>
                      <a:fillRect/>
                    </a:stretch>
                  </pic:blipFill>
                  <pic:spPr bwMode="auto">
                    <a:xfrm>
                      <a:off x="0" y="0"/>
                      <a:ext cx="5191059" cy="2164407"/>
                    </a:xfrm>
                    <a:prstGeom prst="rect">
                      <a:avLst/>
                    </a:prstGeom>
                    <a:noFill/>
                    <a:ln w="9525">
                      <a:noFill/>
                      <a:miter lim="800000"/>
                      <a:headEnd/>
                      <a:tailEnd/>
                    </a:ln>
                  </pic:spPr>
                </pic:pic>
              </a:graphicData>
            </a:graphic>
          </wp:inline>
        </w:drawing>
      </w:r>
    </w:p>
    <w:p w:rsidR="008122F8" w:rsidRPr="008122F8" w:rsidRDefault="008122F8" w:rsidP="008122F8">
      <w:pPr>
        <w:keepNext/>
        <w:spacing w:after="0" w:line="252" w:lineRule="auto"/>
        <w:jc w:val="center"/>
        <w:rPr>
          <w:rFonts w:ascii="Times New Roman" w:eastAsia="Calibri" w:hAnsi="Times New Roman" w:cs="Times New Roman"/>
          <w:color w:val="000000"/>
          <w:sz w:val="24"/>
          <w:szCs w:val="24"/>
        </w:rPr>
      </w:pPr>
      <w:r w:rsidRPr="008122F8">
        <w:rPr>
          <w:rFonts w:ascii="Times New Roman" w:eastAsia="Calibri" w:hAnsi="Times New Roman" w:cs="Times New Roman"/>
          <w:i/>
          <w:color w:val="000000"/>
          <w:sz w:val="24"/>
          <w:szCs w:val="24"/>
        </w:rPr>
        <w:t>а</w:t>
      </w:r>
      <w:r w:rsidRPr="008122F8">
        <w:rPr>
          <w:rFonts w:ascii="Times New Roman" w:eastAsia="Calibri" w:hAnsi="Times New Roman" w:cs="Times New Roman"/>
          <w:color w:val="000000"/>
          <w:sz w:val="24"/>
          <w:szCs w:val="24"/>
        </w:rPr>
        <w:t>)</w:t>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color w:val="000000"/>
          <w:sz w:val="24"/>
          <w:szCs w:val="24"/>
        </w:rPr>
        <w:tab/>
      </w:r>
      <w:r w:rsidRPr="008122F8">
        <w:rPr>
          <w:rFonts w:ascii="Times New Roman" w:eastAsia="Calibri" w:hAnsi="Times New Roman" w:cs="Times New Roman"/>
          <w:i/>
          <w:color w:val="000000"/>
          <w:sz w:val="24"/>
          <w:szCs w:val="24"/>
        </w:rPr>
        <w:t>б</w:t>
      </w:r>
      <w:r w:rsidRPr="008122F8">
        <w:rPr>
          <w:rFonts w:ascii="Times New Roman" w:eastAsia="Calibri" w:hAnsi="Times New Roman" w:cs="Times New Roman"/>
          <w:color w:val="000000"/>
          <w:sz w:val="24"/>
          <w:szCs w:val="24"/>
        </w:rPr>
        <w:t>)</w:t>
      </w:r>
    </w:p>
    <w:p w:rsidR="008122F8" w:rsidRPr="008122F8" w:rsidRDefault="008122F8" w:rsidP="008122F8">
      <w:pPr>
        <w:spacing w:after="0" w:line="252" w:lineRule="auto"/>
        <w:jc w:val="center"/>
        <w:rPr>
          <w:rFonts w:ascii="Times New Roman" w:eastAsia="Calibri" w:hAnsi="Times New Roman" w:cs="Times New Roman"/>
          <w:bCs/>
          <w:color w:val="000000"/>
          <w:sz w:val="24"/>
          <w:szCs w:val="24"/>
        </w:rPr>
      </w:pPr>
      <w:r w:rsidRPr="008122F8">
        <w:rPr>
          <w:rFonts w:ascii="Times New Roman" w:eastAsia="Calibri" w:hAnsi="Times New Roman" w:cs="Times New Roman"/>
          <w:bCs/>
          <w:color w:val="000000"/>
          <w:sz w:val="24"/>
          <w:szCs w:val="24"/>
        </w:rPr>
        <w:t xml:space="preserve">Рис. </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STYLEREF 1 \s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SEQ Рисунок \* ARABIC \s 1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3</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 Схемы простейших дифференциальных усилителей:</w:t>
      </w:r>
    </w:p>
    <w:p w:rsidR="008122F8" w:rsidRPr="008122F8" w:rsidRDefault="008122F8" w:rsidP="008122F8">
      <w:pPr>
        <w:spacing w:after="0" w:line="240" w:lineRule="auto"/>
        <w:ind w:firstLine="709"/>
        <w:jc w:val="center"/>
        <w:rPr>
          <w:rFonts w:ascii="Times New Roman" w:eastAsia="Calibri" w:hAnsi="Times New Roman" w:cs="Times New Roman"/>
          <w:sz w:val="24"/>
          <w:szCs w:val="24"/>
        </w:rPr>
      </w:pPr>
      <w:r w:rsidRPr="008122F8">
        <w:rPr>
          <w:rFonts w:ascii="Times New Roman" w:eastAsia="Calibri" w:hAnsi="Times New Roman" w:cs="Times New Roman"/>
          <w:sz w:val="24"/>
          <w:szCs w:val="24"/>
        </w:rPr>
        <w:t>инвертирующий (</w:t>
      </w:r>
      <w:r w:rsidRPr="008122F8">
        <w:rPr>
          <w:rFonts w:ascii="Times New Roman" w:eastAsia="Calibri" w:hAnsi="Times New Roman" w:cs="Times New Roman"/>
          <w:i/>
          <w:sz w:val="24"/>
          <w:szCs w:val="24"/>
        </w:rPr>
        <w:t>а</w:t>
      </w:r>
      <w:r w:rsidRPr="008122F8">
        <w:rPr>
          <w:rFonts w:ascii="Times New Roman" w:eastAsia="Calibri" w:hAnsi="Times New Roman" w:cs="Times New Roman"/>
          <w:sz w:val="24"/>
          <w:szCs w:val="24"/>
        </w:rPr>
        <w:t>); неинвертирующий (</w:t>
      </w:r>
      <w:r w:rsidRPr="008122F8">
        <w:rPr>
          <w:rFonts w:ascii="Times New Roman" w:eastAsia="Calibri" w:hAnsi="Times New Roman" w:cs="Times New Roman"/>
          <w:i/>
          <w:sz w:val="24"/>
          <w:szCs w:val="24"/>
        </w:rPr>
        <w:t>б</w:t>
      </w:r>
      <w:r w:rsidRPr="008122F8">
        <w:rPr>
          <w:rFonts w:ascii="Times New Roman" w:eastAsia="Calibri" w:hAnsi="Times New Roman" w:cs="Times New Roman"/>
          <w:sz w:val="24"/>
          <w:szCs w:val="24"/>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bookmarkStart w:id="17" w:name="_Toc260314046"/>
      <w:bookmarkStart w:id="18" w:name="_Toc261263006"/>
      <w:bookmarkStart w:id="19" w:name="_Toc261263127"/>
      <w:bookmarkStart w:id="20" w:name="_Toc261263235"/>
      <w:r w:rsidRPr="008122F8">
        <w:rPr>
          <w:rFonts w:ascii="Times New Roman" w:eastAsia="Times New Roman" w:hAnsi="Times New Roman" w:cs="Times New Roman"/>
          <w:b/>
          <w:bCs/>
          <w:smallCaps/>
          <w:sz w:val="28"/>
          <w:szCs w:val="26"/>
        </w:rPr>
        <w:t>Интеграторы</w:t>
      </w:r>
      <w:bookmarkEnd w:id="17"/>
      <w:bookmarkEnd w:id="18"/>
      <w:bookmarkEnd w:id="19"/>
      <w:bookmarkEnd w:id="20"/>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Если ООС, которой охвачен ОУ, образуется конденсатором, то схема выполняет математическую операцию интегрирования по времени.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Входной ток протекает через конденсатор С, в связи с тем, что инвертирующий вход имеет потенциальное заземление.</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Представленной схеме (рис. 5.4) присущ один недостаток, связанный с тем, что выходное напряжение имеет тенденцию к дрейфу, обусловленному сдвигами ОУ и током смещения (в схеме отсутствует ООС по постоянному току). Это нежелательное явление можно ослабить, если использовать ОУ на полевых транзисторах, отрегулировать входное напряжение сдвига ОУ и выбрать большие величины </w:t>
      </w:r>
      <w:r w:rsidRPr="008122F8">
        <w:rPr>
          <w:rFonts w:ascii="Times New Roman" w:eastAsia="Calibri" w:hAnsi="Times New Roman" w:cs="Times New Roman"/>
          <w:color w:val="000000"/>
          <w:sz w:val="28"/>
          <w:lang w:val="en-US"/>
        </w:rPr>
        <w:t>R</w:t>
      </w:r>
      <w:r w:rsidRPr="008122F8">
        <w:rPr>
          <w:rFonts w:ascii="Times New Roman" w:eastAsia="Calibri" w:hAnsi="Times New Roman" w:cs="Times New Roman"/>
          <w:color w:val="000000"/>
          <w:sz w:val="28"/>
        </w:rPr>
        <w:t xml:space="preserve"> и </w:t>
      </w:r>
      <w:r w:rsidRPr="008122F8">
        <w:rPr>
          <w:rFonts w:ascii="Times New Roman" w:eastAsia="Calibri" w:hAnsi="Times New Roman" w:cs="Times New Roman"/>
          <w:color w:val="000000"/>
          <w:sz w:val="28"/>
          <w:lang w:val="en-US"/>
        </w:rPr>
        <w:t>C</w:t>
      </w:r>
      <w:r w:rsidRPr="008122F8">
        <w:rPr>
          <w:rFonts w:ascii="Times New Roman" w:eastAsia="Calibri" w:hAnsi="Times New Roman" w:cs="Times New Roman"/>
          <w:color w:val="000000"/>
          <w:sz w:val="28"/>
        </w:rPr>
        <w:t>. Кроме того, на практике часто прибегают к периодическому сбросу в ноль интегратора с помощью подключенного к конденсатору переключателя (обычно на полевом транзисторе).</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Интегратор может служить источником линейно–изменяющегося напряжения, необходимого в осциллографах в качестве генератора развертки, используемого также при реализации некоторых методов цифро–аналогового преобразования. Если на вход интегратора подать постоянное напряжение, на выходе получим линейно-возрастающее напряжение, которое будет увеличиваться вплоть до напряжения насыщения. Когда на входе действуют симметричные относительно земли периодические колебания, это приводит к возникновению на выходе треугольных колебаний.</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При отрицательном напряжении на затворе полевой транзистор запирается, интегратор вырабатывает на выходе линейно-возрастающее напряжение, по приходу положительного импульса полевой транзистор открывается, конденсатор быстро разряжается, выходное напряжение сбрасывается до нуля. Периодические импульсы сброса формируют на выходе пилообразное напряжение.</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lang w:val="en-US"/>
        </w:rPr>
      </w:pP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lang w:eastAsia="ru-RU"/>
        </w:rPr>
        <w:drawing>
          <wp:inline distT="0" distB="0" distL="0" distR="0" wp14:anchorId="435B2BCE" wp14:editId="1BAC51D5">
            <wp:extent cx="2665730" cy="1837690"/>
            <wp:effectExtent l="19050" t="0" r="1270" b="0"/>
            <wp:docPr id="4" name="Рисунок 25" descr="интег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интегр"/>
                    <pic:cNvPicPr>
                      <a:picLocks noChangeAspect="1" noChangeArrowheads="1"/>
                    </pic:cNvPicPr>
                  </pic:nvPicPr>
                  <pic:blipFill>
                    <a:blip r:embed="rId11" cstate="print"/>
                    <a:srcRect/>
                    <a:stretch>
                      <a:fillRect/>
                    </a:stretch>
                  </pic:blipFill>
                  <pic:spPr bwMode="auto">
                    <a:xfrm>
                      <a:off x="0" y="0"/>
                      <a:ext cx="2665730" cy="1837690"/>
                    </a:xfrm>
                    <a:prstGeom prst="rect">
                      <a:avLst/>
                    </a:prstGeom>
                    <a:noFill/>
                    <a:ln w="9525">
                      <a:noFill/>
                      <a:miter lim="800000"/>
                      <a:headEnd/>
                      <a:tailEnd/>
                    </a:ln>
                  </pic:spPr>
                </pic:pic>
              </a:graphicData>
            </a:graphic>
          </wp:inline>
        </w:drawing>
      </w: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p>
    <w:p w:rsidR="008122F8" w:rsidRPr="008122F8" w:rsidRDefault="008122F8" w:rsidP="008122F8">
      <w:pPr>
        <w:spacing w:after="0" w:line="252" w:lineRule="auto"/>
        <w:jc w:val="center"/>
        <w:rPr>
          <w:rFonts w:ascii="Times New Roman" w:eastAsia="Calibri" w:hAnsi="Times New Roman" w:cs="Times New Roman"/>
          <w:bCs/>
          <w:color w:val="000000"/>
          <w:sz w:val="18"/>
          <w:szCs w:val="18"/>
        </w:rPr>
      </w:pPr>
      <w:r w:rsidRPr="008122F8">
        <w:rPr>
          <w:rFonts w:ascii="Times New Roman" w:eastAsia="Calibri" w:hAnsi="Times New Roman" w:cs="Times New Roman"/>
          <w:bCs/>
          <w:color w:val="000000"/>
          <w:sz w:val="24"/>
          <w:szCs w:val="24"/>
        </w:rPr>
        <w:t xml:space="preserve">Рис. </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STYLEREF 1 \s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SEQ Рисунок \* ARABIC \s 1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4</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 Интегратор на ОУ</w:t>
      </w:r>
    </w:p>
    <w:p w:rsidR="008122F8" w:rsidRPr="008122F8" w:rsidRDefault="008122F8" w:rsidP="008122F8">
      <w:pPr>
        <w:keepNext/>
        <w:keepLines/>
        <w:tabs>
          <w:tab w:val="left" w:pos="567"/>
        </w:tabs>
        <w:spacing w:after="120" w:line="245" w:lineRule="auto"/>
        <w:jc w:val="both"/>
        <w:outlineLvl w:val="1"/>
        <w:rPr>
          <w:rFonts w:ascii="Times New Roman" w:eastAsia="Times New Roman" w:hAnsi="Times New Roman" w:cs="Times New Roman"/>
          <w:b/>
          <w:bCs/>
          <w:smallCaps/>
          <w:sz w:val="28"/>
          <w:szCs w:val="26"/>
        </w:rPr>
      </w:pPr>
      <w:bookmarkStart w:id="21" w:name="_Toc260314047"/>
      <w:bookmarkStart w:id="22" w:name="_Toc261263007"/>
      <w:bookmarkStart w:id="23" w:name="_Toc261263128"/>
      <w:bookmarkStart w:id="24" w:name="_Toc261263236"/>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r w:rsidRPr="008122F8">
        <w:rPr>
          <w:rFonts w:ascii="Times New Roman" w:eastAsia="Times New Roman" w:hAnsi="Times New Roman" w:cs="Times New Roman"/>
          <w:b/>
          <w:bCs/>
          <w:smallCaps/>
          <w:sz w:val="28"/>
          <w:szCs w:val="26"/>
        </w:rPr>
        <w:t>Дифференциаторы</w:t>
      </w:r>
      <w:bookmarkEnd w:id="21"/>
      <w:bookmarkEnd w:id="22"/>
      <w:bookmarkEnd w:id="23"/>
      <w:bookmarkEnd w:id="24"/>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Дифференциаторы подобны интеграторам, в них только меняются местами резистор </w:t>
      </w:r>
      <w:r w:rsidRPr="008122F8">
        <w:rPr>
          <w:rFonts w:ascii="Times New Roman" w:eastAsia="Calibri" w:hAnsi="Times New Roman" w:cs="Times New Roman"/>
          <w:color w:val="000000"/>
          <w:sz w:val="28"/>
          <w:lang w:val="en-US"/>
        </w:rPr>
        <w:t>R</w:t>
      </w:r>
      <w:r w:rsidRPr="008122F8">
        <w:rPr>
          <w:rFonts w:ascii="Times New Roman" w:eastAsia="Calibri" w:hAnsi="Times New Roman" w:cs="Times New Roman"/>
          <w:color w:val="000000"/>
          <w:sz w:val="28"/>
        </w:rPr>
        <w:t xml:space="preserve"> и конденсатор </w:t>
      </w:r>
      <w:r w:rsidRPr="008122F8">
        <w:rPr>
          <w:rFonts w:ascii="Times New Roman" w:eastAsia="Calibri" w:hAnsi="Times New Roman" w:cs="Times New Roman"/>
          <w:color w:val="000000"/>
          <w:sz w:val="28"/>
          <w:lang w:val="en-US"/>
        </w:rPr>
        <w:t>C</w:t>
      </w:r>
      <w:r w:rsidRPr="008122F8">
        <w:rPr>
          <w:rFonts w:ascii="Times New Roman" w:eastAsia="Calibri" w:hAnsi="Times New Roman" w:cs="Times New Roman"/>
          <w:color w:val="000000"/>
          <w:sz w:val="28"/>
        </w:rPr>
        <w:t>. Инвертирующий вход ОУ заземлен, поэтому изменение входного напряжения с некоторой скоростью вызывает изменение тока, а следовательно, и выходного напряжения.</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На практике с дифференциаторами на основе ОУ работать трудно из-за их большой чувствительности к всевозможным шумам во входной цепи. Действующее напряжение шума может быть совсем небольшим, но часто скорость его изменения весьма велика и приводит к большим по величине паразитным сигналам на выходе дифференциатора. По этой причине избегают применения дифференциаторов везде, где это возможно. Если нельзя обойтись без дифференциатора, то можно понизить чувствительность к помехам, ослабляя эффективное усиление в усилителе на высоких частотах. Для этого последовательно с конденсатором С включают резистор, а параллельно резистору </w:t>
      </w:r>
      <w:r w:rsidRPr="008122F8">
        <w:rPr>
          <w:rFonts w:ascii="Times New Roman" w:eastAsia="Calibri" w:hAnsi="Times New Roman" w:cs="Times New Roman"/>
          <w:color w:val="000000"/>
          <w:sz w:val="28"/>
          <w:lang w:val="en-US"/>
        </w:rPr>
        <w:t>R</w:t>
      </w:r>
      <w:r w:rsidRPr="008122F8">
        <w:rPr>
          <w:rFonts w:ascii="Times New Roman" w:eastAsia="Calibri" w:hAnsi="Times New Roman" w:cs="Times New Roman"/>
          <w:color w:val="000000"/>
          <w:sz w:val="28"/>
        </w:rPr>
        <w:t xml:space="preserve"> – конденсатор небольшой емкости, и экспериментально подбирают значения этих параметров так, чтобы достичь приемлемого компромисса между чувствительностью к помехам и точностью дифференцирования.</w:t>
      </w: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lang w:eastAsia="ru-RU"/>
        </w:rPr>
        <w:drawing>
          <wp:inline distT="0" distB="0" distL="0" distR="0" wp14:anchorId="37C98D2E" wp14:editId="4A39E185">
            <wp:extent cx="2560844" cy="1690777"/>
            <wp:effectExtent l="19050" t="0" r="0" b="0"/>
            <wp:docPr id="5" name="Рисунок 28" descr="дифференци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дифференциатор"/>
                    <pic:cNvPicPr>
                      <a:picLocks noChangeAspect="1" noChangeArrowheads="1"/>
                    </pic:cNvPicPr>
                  </pic:nvPicPr>
                  <pic:blipFill>
                    <a:blip r:embed="rId12" cstate="print"/>
                    <a:srcRect/>
                    <a:stretch>
                      <a:fillRect/>
                    </a:stretch>
                  </pic:blipFill>
                  <pic:spPr bwMode="auto">
                    <a:xfrm>
                      <a:off x="0" y="0"/>
                      <a:ext cx="2562034" cy="1691562"/>
                    </a:xfrm>
                    <a:prstGeom prst="rect">
                      <a:avLst/>
                    </a:prstGeom>
                    <a:noFill/>
                    <a:ln w="9525">
                      <a:noFill/>
                      <a:miter lim="800000"/>
                      <a:headEnd/>
                      <a:tailEnd/>
                    </a:ln>
                  </pic:spPr>
                </pic:pic>
              </a:graphicData>
            </a:graphic>
          </wp:inline>
        </w:drawing>
      </w:r>
    </w:p>
    <w:p w:rsidR="008122F8" w:rsidRPr="008122F8" w:rsidRDefault="008122F8" w:rsidP="008122F8">
      <w:pPr>
        <w:spacing w:after="0" w:line="252" w:lineRule="auto"/>
        <w:jc w:val="center"/>
        <w:rPr>
          <w:rFonts w:ascii="Times New Roman" w:eastAsia="Calibri" w:hAnsi="Times New Roman" w:cs="Times New Roman"/>
          <w:bCs/>
          <w:color w:val="000000"/>
          <w:sz w:val="24"/>
          <w:szCs w:val="24"/>
        </w:rPr>
      </w:pPr>
    </w:p>
    <w:p w:rsidR="008122F8" w:rsidRPr="008122F8" w:rsidRDefault="008122F8" w:rsidP="008122F8">
      <w:pPr>
        <w:spacing w:after="0" w:line="252" w:lineRule="auto"/>
        <w:jc w:val="center"/>
        <w:rPr>
          <w:rFonts w:ascii="Times New Roman" w:eastAsia="Calibri" w:hAnsi="Times New Roman" w:cs="Times New Roman"/>
          <w:bCs/>
          <w:color w:val="000000"/>
          <w:sz w:val="24"/>
          <w:szCs w:val="24"/>
        </w:rPr>
      </w:pPr>
      <w:r w:rsidRPr="008122F8">
        <w:rPr>
          <w:rFonts w:ascii="Times New Roman" w:eastAsia="Calibri" w:hAnsi="Times New Roman" w:cs="Times New Roman"/>
          <w:bCs/>
          <w:color w:val="000000"/>
          <w:sz w:val="24"/>
          <w:szCs w:val="24"/>
        </w:rPr>
        <w:t xml:space="preserve">Рис. </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STYLEREF 1 \s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SEQ Рисунок \* ARABIC \s 1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 xml:space="preserve">. Дифференциатор на ОУ </w:t>
      </w:r>
      <w:r w:rsidRPr="008122F8">
        <w:rPr>
          <w:rFonts w:ascii="Times New Roman" w:eastAsia="Calibri" w:hAnsi="Times New Roman" w:cs="Times New Roman"/>
          <w:bCs/>
          <w:color w:val="000000"/>
          <w:sz w:val="24"/>
          <w:szCs w:val="24"/>
        </w:rPr>
        <w:br/>
        <w:t>с уменьшенной чувствительностью к помехам</w:t>
      </w:r>
    </w:p>
    <w:p w:rsidR="008122F8" w:rsidRPr="008122F8" w:rsidRDefault="008122F8" w:rsidP="008122F8">
      <w:pPr>
        <w:keepNext/>
        <w:keepLines/>
        <w:tabs>
          <w:tab w:val="left" w:pos="567"/>
        </w:tabs>
        <w:spacing w:after="120" w:line="245" w:lineRule="auto"/>
        <w:jc w:val="both"/>
        <w:outlineLvl w:val="1"/>
        <w:rPr>
          <w:rFonts w:ascii="Times New Roman" w:eastAsia="Times New Roman" w:hAnsi="Times New Roman" w:cs="Times New Roman"/>
          <w:b/>
          <w:bCs/>
          <w:smallCaps/>
          <w:sz w:val="28"/>
          <w:szCs w:val="26"/>
        </w:rPr>
      </w:pPr>
      <w:bookmarkStart w:id="25" w:name="_Toc260314048"/>
      <w:bookmarkStart w:id="26" w:name="_Toc261263008"/>
      <w:bookmarkStart w:id="27" w:name="_Toc261263129"/>
      <w:bookmarkStart w:id="28" w:name="_Toc261263237"/>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r w:rsidRPr="008122F8">
        <w:rPr>
          <w:rFonts w:ascii="Times New Roman" w:eastAsia="Times New Roman" w:hAnsi="Times New Roman" w:cs="Times New Roman"/>
          <w:b/>
          <w:bCs/>
          <w:smallCaps/>
          <w:sz w:val="28"/>
          <w:szCs w:val="26"/>
        </w:rPr>
        <w:t>Перемножители напряжений</w:t>
      </w:r>
      <w:bookmarkEnd w:id="25"/>
      <w:bookmarkEnd w:id="26"/>
      <w:bookmarkEnd w:id="27"/>
      <w:bookmarkEnd w:id="28"/>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Ряд типовых функциональных зависимостей может быть воспроизведен с помощью перемножителей напряжения. Перемножители строят на основе логарифмических диодов или параллельно-симметричных транзисторных каскадов.</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Перемножители на логарифмических диодах используют экспоненциальную зависимость тока </w:t>
      </w:r>
      <w:r w:rsidRPr="008122F8">
        <w:rPr>
          <w:rFonts w:ascii="Times New Roman" w:eastAsia="Calibri" w:hAnsi="Times New Roman" w:cs="Times New Roman"/>
          <w:color w:val="000000"/>
          <w:sz w:val="28"/>
          <w:lang w:val="en-US"/>
        </w:rPr>
        <w:t>I</w:t>
      </w:r>
      <w:r w:rsidRPr="008122F8">
        <w:rPr>
          <w:rFonts w:ascii="Times New Roman" w:eastAsia="Calibri" w:hAnsi="Times New Roman" w:cs="Times New Roman"/>
          <w:color w:val="000000"/>
          <w:sz w:val="28"/>
        </w:rPr>
        <w:t xml:space="preserve"> через открытый </w:t>
      </w:r>
      <w:r w:rsidRPr="008122F8">
        <w:rPr>
          <w:rFonts w:ascii="Times New Roman" w:eastAsia="Calibri" w:hAnsi="Times New Roman" w:cs="Times New Roman"/>
          <w:iCs/>
          <w:color w:val="000000"/>
          <w:sz w:val="28"/>
          <w:lang w:val="en-US"/>
        </w:rPr>
        <w:t>p</w:t>
      </w:r>
      <w:r w:rsidRPr="008122F8">
        <w:rPr>
          <w:rFonts w:ascii="Times New Roman" w:eastAsia="Calibri" w:hAnsi="Times New Roman" w:cs="Times New Roman"/>
          <w:iCs/>
          <w:color w:val="000000"/>
          <w:sz w:val="28"/>
        </w:rPr>
        <w:t>-</w:t>
      </w:r>
      <w:r w:rsidRPr="008122F8">
        <w:rPr>
          <w:rFonts w:ascii="Times New Roman" w:eastAsia="Calibri" w:hAnsi="Times New Roman" w:cs="Times New Roman"/>
          <w:color w:val="000000"/>
          <w:sz w:val="28"/>
          <w:lang w:val="en-US"/>
        </w:rPr>
        <w:t>n</w:t>
      </w:r>
      <w:r w:rsidRPr="008122F8">
        <w:rPr>
          <w:rFonts w:ascii="Times New Roman" w:eastAsia="Calibri" w:hAnsi="Times New Roman" w:cs="Times New Roman"/>
          <w:color w:val="000000"/>
          <w:sz w:val="28"/>
        </w:rPr>
        <w:t xml:space="preserve">-переход от напряжения </w:t>
      </w:r>
      <w:r w:rsidRPr="008122F8">
        <w:rPr>
          <w:rFonts w:ascii="Times New Roman" w:eastAsia="Calibri" w:hAnsi="Times New Roman" w:cs="Times New Roman"/>
          <w:i/>
          <w:iCs/>
          <w:color w:val="000000"/>
          <w:sz w:val="28"/>
          <w:lang w:val="en-US"/>
        </w:rPr>
        <w:t>U</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 xml:space="preserve">на этом переходе. Эта зависимость определяется соотношением </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color w:val="000000"/>
          <w:sz w:val="28"/>
          <w:lang w:val="en-US"/>
        </w:rPr>
        <w:t>I</w:t>
      </w:r>
      <w:r w:rsidRPr="008122F8">
        <w:rPr>
          <w:rFonts w:ascii="Times New Roman" w:eastAsia="Calibri" w:hAnsi="Times New Roman" w:cs="Times New Roman"/>
          <w:color w:val="000000"/>
          <w:sz w:val="28"/>
        </w:rPr>
        <w:t xml:space="preserve"> = </w:t>
      </w:r>
      <w:proofErr w:type="gramStart"/>
      <w:r w:rsidRPr="008122F8">
        <w:rPr>
          <w:rFonts w:ascii="Times New Roman" w:eastAsia="Calibri" w:hAnsi="Times New Roman" w:cs="Times New Roman"/>
          <w:color w:val="000000"/>
          <w:sz w:val="28"/>
          <w:lang w:val="en-US"/>
        </w:rPr>
        <w:t>I</w:t>
      </w:r>
      <w:r w:rsidRPr="008122F8">
        <w:rPr>
          <w:rFonts w:ascii="Times New Roman" w:eastAsia="Calibri" w:hAnsi="Times New Roman" w:cs="Times New Roman"/>
          <w:color w:val="000000"/>
          <w:sz w:val="18"/>
          <w:szCs w:val="18"/>
          <w:lang w:val="en-US"/>
        </w:rPr>
        <w:t>s</w:t>
      </w:r>
      <w:r w:rsidRPr="008122F8">
        <w:rPr>
          <w:rFonts w:ascii="Times New Roman" w:eastAsia="Calibri" w:hAnsi="Times New Roman" w:cs="Times New Roman"/>
          <w:color w:val="000000"/>
          <w:sz w:val="28"/>
        </w:rPr>
        <w:t>(</w:t>
      </w:r>
      <w:proofErr w:type="gramEnd"/>
      <m:oMath>
        <m:sSup>
          <m:sSupPr>
            <m:ctrlPr>
              <w:rPr>
                <w:rFonts w:ascii="Cambria Math" w:eastAsia="Calibri" w:hAnsi="Cambria Math" w:cs="Times New Roman"/>
                <w:color w:val="000000"/>
                <w:sz w:val="28"/>
                <w:lang w:val="en-US"/>
              </w:rPr>
            </m:ctrlPr>
          </m:sSupPr>
          <m:e>
            <m:r>
              <w:rPr>
                <w:rFonts w:ascii="Cambria Math" w:eastAsia="Calibri" w:hAnsi="Cambria Math" w:cs="Times New Roman"/>
                <w:color w:val="000000"/>
                <w:sz w:val="28"/>
                <w:lang w:val="en-US"/>
              </w:rPr>
              <m:t>e</m:t>
            </m:r>
          </m:e>
          <m:sup>
            <m:r>
              <m:rPr>
                <m:sty m:val="p"/>
              </m:rPr>
              <w:rPr>
                <w:rFonts w:ascii="Cambria Math" w:eastAsia="Calibri" w:hAnsi="Cambria Math" w:cs="Times New Roman"/>
                <w:color w:val="000000"/>
                <w:sz w:val="28"/>
              </w:rPr>
              <m:t>µ</m:t>
            </m:r>
            <m:r>
              <w:rPr>
                <w:rFonts w:ascii="Cambria Math" w:eastAsia="Calibri" w:hAnsi="Cambria Math" w:cs="Times New Roman"/>
                <w:color w:val="000000"/>
                <w:sz w:val="28"/>
                <w:lang w:val="en-US"/>
              </w:rPr>
              <m:t>U</m:t>
            </m:r>
          </m:sup>
        </m:sSup>
        <m:r>
          <m:rPr>
            <m:sty m:val="p"/>
          </m:rPr>
          <w:rPr>
            <w:rFonts w:ascii="Cambria Math" w:eastAsia="Calibri" w:hAnsi="Cambria Math" w:cs="Times New Roman"/>
            <w:color w:val="000000"/>
            <w:sz w:val="28"/>
          </w:rPr>
          <m:t>-1</m:t>
        </m:r>
      </m:oMath>
      <w:r w:rsidRPr="008122F8">
        <w:rPr>
          <w:rFonts w:ascii="Times New Roman" w:eastAsia="Calibri" w:hAnsi="Times New Roman" w:cs="Times New Roman"/>
          <w:color w:val="000000"/>
          <w:sz w:val="28"/>
        </w:rPr>
        <w:t>),</w:t>
      </w:r>
    </w:p>
    <w:p w:rsidR="008122F8" w:rsidRPr="008122F8" w:rsidRDefault="008122F8" w:rsidP="008122F8">
      <w:pPr>
        <w:spacing w:after="0" w:line="252" w:lineRule="auto"/>
        <w:jc w:val="both"/>
        <w:rPr>
          <w:rFonts w:ascii="Times New Roman" w:eastAsia="Calibri" w:hAnsi="Times New Roman" w:cs="Times New Roman"/>
          <w:color w:val="000000"/>
          <w:sz w:val="28"/>
        </w:rPr>
      </w:pPr>
    </w:p>
    <w:p w:rsidR="008122F8" w:rsidRPr="008122F8" w:rsidRDefault="008122F8" w:rsidP="008122F8">
      <w:pPr>
        <w:spacing w:after="0" w:line="252" w:lineRule="auto"/>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где </w:t>
      </w:r>
      <w:r w:rsidRPr="008122F8">
        <w:rPr>
          <w:rFonts w:ascii="Times New Roman" w:eastAsia="Calibri" w:hAnsi="Times New Roman" w:cs="Times New Roman"/>
          <w:color w:val="000000"/>
          <w:sz w:val="28"/>
          <w:lang w:val="en-US"/>
        </w:rPr>
        <w:t>I</w:t>
      </w:r>
      <w:r w:rsidRPr="008122F8">
        <w:rPr>
          <w:rFonts w:ascii="Times New Roman" w:eastAsia="Calibri" w:hAnsi="Times New Roman" w:cs="Times New Roman"/>
          <w:color w:val="000000"/>
          <w:sz w:val="18"/>
          <w:szCs w:val="18"/>
          <w:lang w:val="en-US"/>
        </w:rPr>
        <w:t>s</w:t>
      </w:r>
      <w:r w:rsidRPr="008122F8">
        <w:rPr>
          <w:rFonts w:ascii="Times New Roman" w:eastAsia="Calibri" w:hAnsi="Times New Roman" w:cs="Times New Roman"/>
          <w:color w:val="000000"/>
          <w:sz w:val="18"/>
          <w:szCs w:val="18"/>
        </w:rPr>
        <w:t xml:space="preserve"> </w:t>
      </w:r>
      <w:r w:rsidRPr="008122F8">
        <w:rPr>
          <w:rFonts w:ascii="Times New Roman" w:eastAsia="Calibri" w:hAnsi="Times New Roman" w:cs="Times New Roman"/>
          <w:color w:val="000000"/>
          <w:sz w:val="28"/>
          <w:szCs w:val="28"/>
        </w:rPr>
        <w:t>–</w:t>
      </w:r>
      <w:r w:rsidRPr="008122F8">
        <w:rPr>
          <w:rFonts w:ascii="Times New Roman" w:eastAsia="Calibri" w:hAnsi="Times New Roman" w:cs="Times New Roman"/>
          <w:color w:val="000000"/>
          <w:sz w:val="18"/>
          <w:szCs w:val="18"/>
        </w:rPr>
        <w:t xml:space="preserve"> </w:t>
      </w:r>
      <w:r w:rsidRPr="008122F8">
        <w:rPr>
          <w:rFonts w:ascii="Times New Roman" w:eastAsia="Calibri" w:hAnsi="Times New Roman" w:cs="Times New Roman"/>
          <w:color w:val="000000"/>
          <w:sz w:val="28"/>
        </w:rPr>
        <w:t xml:space="preserve">теоретический обратный ток </w:t>
      </w:r>
      <w:r w:rsidRPr="008122F8">
        <w:rPr>
          <w:rFonts w:ascii="Times New Roman" w:eastAsia="Calibri" w:hAnsi="Times New Roman" w:cs="Times New Roman"/>
          <w:color w:val="000000"/>
          <w:sz w:val="28"/>
          <w:lang w:val="en-US"/>
        </w:rPr>
        <w:t>p</w:t>
      </w:r>
      <w:r w:rsidRPr="008122F8">
        <w:rPr>
          <w:rFonts w:ascii="Times New Roman" w:eastAsia="Calibri" w:hAnsi="Times New Roman" w:cs="Times New Roman"/>
          <w:color w:val="000000"/>
          <w:sz w:val="28"/>
        </w:rPr>
        <w:t>-</w:t>
      </w:r>
      <w:r w:rsidRPr="008122F8">
        <w:rPr>
          <w:rFonts w:ascii="Times New Roman" w:eastAsia="Calibri" w:hAnsi="Times New Roman" w:cs="Times New Roman"/>
          <w:color w:val="000000"/>
          <w:sz w:val="28"/>
          <w:lang w:val="en-US"/>
        </w:rPr>
        <w:t>n</w:t>
      </w:r>
      <w:r w:rsidRPr="008122F8">
        <w:rPr>
          <w:rFonts w:ascii="Times New Roman" w:eastAsia="Calibri" w:hAnsi="Times New Roman" w:cs="Times New Roman"/>
          <w:color w:val="000000"/>
          <w:sz w:val="28"/>
        </w:rPr>
        <w:t xml:space="preserve">–перехода, µ = </w:t>
      </w:r>
      <m:oMath>
        <m:f>
          <m:fPr>
            <m:ctrlPr>
              <w:rPr>
                <w:rFonts w:ascii="Cambria Math" w:eastAsia="Calibri" w:hAnsi="Cambria Math" w:cs="Times New Roman"/>
                <w:i/>
                <w:color w:val="000000"/>
                <w:sz w:val="28"/>
              </w:rPr>
            </m:ctrlPr>
          </m:fPr>
          <m:num>
            <m:r>
              <w:rPr>
                <w:rFonts w:ascii="Cambria Math" w:eastAsia="Calibri" w:hAnsi="Cambria Math" w:cs="Times New Roman"/>
                <w:color w:val="000000"/>
                <w:sz w:val="28"/>
              </w:rPr>
              <m:t>q</m:t>
            </m:r>
          </m:num>
          <m:den>
            <m:r>
              <w:rPr>
                <w:rFonts w:ascii="Cambria Math" w:eastAsia="Calibri" w:hAnsi="Cambria Math" w:cs="Times New Roman"/>
                <w:color w:val="000000"/>
                <w:sz w:val="28"/>
              </w:rPr>
              <m:t>mkT</m:t>
            </m:r>
          </m:den>
        </m:f>
      </m:oMath>
      <w:r w:rsidRPr="008122F8">
        <w:rPr>
          <w:rFonts w:ascii="Times New Roman" w:eastAsia="Calibri" w:hAnsi="Times New Roman" w:cs="Times New Roman"/>
          <w:color w:val="000000"/>
          <w:sz w:val="28"/>
        </w:rPr>
        <w:t xml:space="preserve">, </w:t>
      </w:r>
      <w:r w:rsidRPr="008122F8">
        <w:rPr>
          <w:rFonts w:ascii="Times New Roman" w:eastAsia="Calibri" w:hAnsi="Times New Roman" w:cs="Times New Roman"/>
          <w:i/>
          <w:color w:val="000000"/>
          <w:sz w:val="28"/>
          <w:lang w:val="en-US"/>
        </w:rPr>
        <w:t>m</w:t>
      </w:r>
      <w:r w:rsidRPr="008122F8">
        <w:rPr>
          <w:rFonts w:ascii="Times New Roman" w:eastAsia="Calibri" w:hAnsi="Times New Roman" w:cs="Times New Roman"/>
          <w:color w:val="000000"/>
          <w:sz w:val="28"/>
        </w:rPr>
        <w:t xml:space="preserve"> – </w:t>
      </w:r>
      <w:proofErr w:type="gramStart"/>
      <w:r w:rsidRPr="008122F8">
        <w:rPr>
          <w:rFonts w:ascii="Times New Roman" w:eastAsia="Calibri" w:hAnsi="Times New Roman" w:cs="Times New Roman"/>
          <w:color w:val="000000"/>
          <w:sz w:val="28"/>
        </w:rPr>
        <w:t>поправочный</w:t>
      </w:r>
      <w:proofErr w:type="gramEnd"/>
      <w:r w:rsidRPr="008122F8">
        <w:rPr>
          <w:rFonts w:ascii="Times New Roman" w:eastAsia="Calibri" w:hAnsi="Times New Roman" w:cs="Times New Roman"/>
          <w:color w:val="000000"/>
          <w:sz w:val="28"/>
        </w:rPr>
        <w:t xml:space="preserve"> коэффициент, зависящий от типа диода и тока через него (</w:t>
      </w:r>
      <w:r w:rsidRPr="008122F8">
        <w:rPr>
          <w:rFonts w:ascii="Times New Roman" w:eastAsia="Calibri" w:hAnsi="Times New Roman" w:cs="Times New Roman"/>
          <w:i/>
          <w:color w:val="000000"/>
          <w:sz w:val="28"/>
          <w:lang w:val="en-US"/>
        </w:rPr>
        <w:t>m</w:t>
      </w:r>
      <w:r w:rsidRPr="008122F8">
        <w:rPr>
          <w:rFonts w:ascii="Times New Roman" w:eastAsia="Calibri" w:hAnsi="Times New Roman" w:cs="Times New Roman"/>
          <w:color w:val="000000"/>
          <w:sz w:val="28"/>
        </w:rPr>
        <w:t xml:space="preserve"> принимает значения от 1 до 2).</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Существенно больший диапазон изменения тока возможен при использовании так называемых трансдиодов – транзисторов, у которых напряжение между коллектором и базой поддерживается близким к нулю. Зависимость коллекторного тока от базоэмиттерного напряжения для трансдиода подчиняется экспоненциальной зависимости в диапазоне изменения токов на 4–5 и более декад (при правильном выборе транзистора – вплоть до девяти декад). Происходит это за счет того, что коэффициент </w:t>
      </w:r>
      <w:r w:rsidRPr="008122F8">
        <w:rPr>
          <w:rFonts w:ascii="Times New Roman" w:eastAsia="Calibri" w:hAnsi="Times New Roman" w:cs="Times New Roman"/>
          <w:color w:val="000000"/>
          <w:sz w:val="28"/>
          <w:lang w:val="en-US"/>
        </w:rPr>
        <w:t>m</w:t>
      </w:r>
      <w:r w:rsidRPr="008122F8">
        <w:rPr>
          <w:rFonts w:ascii="Times New Roman" w:eastAsia="Calibri" w:hAnsi="Times New Roman" w:cs="Times New Roman"/>
          <w:color w:val="000000"/>
          <w:sz w:val="28"/>
        </w:rPr>
        <w:t xml:space="preserve"> в случае трансдиода равен единице и не зависит от тока.</w:t>
      </w: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r w:rsidRPr="008122F8">
        <w:rPr>
          <w:rFonts w:ascii="Times New Roman" w:eastAsia="Calibri" w:hAnsi="Times New Roman" w:cs="Times New Roman"/>
          <w:noProof/>
          <w:color w:val="000000"/>
          <w:sz w:val="28"/>
          <w:szCs w:val="28"/>
          <w:lang w:eastAsia="ru-RU"/>
        </w:rPr>
        <w:drawing>
          <wp:inline distT="0" distB="0" distL="0" distR="0" wp14:anchorId="4A2B98D7" wp14:editId="05934A9F">
            <wp:extent cx="4634932" cy="1966823"/>
            <wp:effectExtent l="19050" t="0" r="0" b="0"/>
            <wp:docPr id="6" name="Рисунок 45" descr="перемножи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перемножитель"/>
                    <pic:cNvPicPr>
                      <a:picLocks noChangeAspect="1" noChangeArrowheads="1"/>
                    </pic:cNvPicPr>
                  </pic:nvPicPr>
                  <pic:blipFill>
                    <a:blip r:embed="rId13" cstate="print"/>
                    <a:srcRect/>
                    <a:stretch>
                      <a:fillRect/>
                    </a:stretch>
                  </pic:blipFill>
                  <pic:spPr bwMode="auto">
                    <a:xfrm>
                      <a:off x="0" y="0"/>
                      <a:ext cx="4642111" cy="1969869"/>
                    </a:xfrm>
                    <a:prstGeom prst="rect">
                      <a:avLst/>
                    </a:prstGeom>
                    <a:noFill/>
                    <a:ln w="9525">
                      <a:noFill/>
                      <a:miter lim="800000"/>
                      <a:headEnd/>
                      <a:tailEnd/>
                    </a:ln>
                  </pic:spPr>
                </pic:pic>
              </a:graphicData>
            </a:graphic>
          </wp:inline>
        </w:drawing>
      </w:r>
    </w:p>
    <w:p w:rsidR="008122F8" w:rsidRPr="008122F8" w:rsidRDefault="008122F8" w:rsidP="008122F8">
      <w:pPr>
        <w:keepNext/>
        <w:spacing w:after="0" w:line="252" w:lineRule="auto"/>
        <w:jc w:val="center"/>
        <w:rPr>
          <w:rFonts w:ascii="Times New Roman" w:eastAsia="Calibri" w:hAnsi="Times New Roman" w:cs="Times New Roman"/>
          <w:color w:val="000000"/>
          <w:sz w:val="28"/>
        </w:rPr>
      </w:pPr>
    </w:p>
    <w:p w:rsidR="008122F8" w:rsidRPr="008122F8" w:rsidRDefault="008122F8" w:rsidP="008122F8">
      <w:pPr>
        <w:spacing w:after="0" w:line="252" w:lineRule="auto"/>
        <w:jc w:val="center"/>
        <w:rPr>
          <w:rFonts w:ascii="Times New Roman" w:eastAsia="Calibri" w:hAnsi="Times New Roman" w:cs="Times New Roman"/>
          <w:bCs/>
          <w:color w:val="000000"/>
          <w:sz w:val="24"/>
          <w:szCs w:val="24"/>
        </w:rPr>
      </w:pPr>
      <w:r w:rsidRPr="008122F8">
        <w:rPr>
          <w:rFonts w:ascii="Times New Roman" w:eastAsia="Calibri" w:hAnsi="Times New Roman" w:cs="Times New Roman"/>
          <w:bCs/>
          <w:color w:val="000000"/>
          <w:sz w:val="24"/>
          <w:szCs w:val="24"/>
        </w:rPr>
        <w:t xml:space="preserve">Рис. </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STYLEREF 1 \s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5</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w:t>
      </w:r>
      <w:r w:rsidRPr="008122F8">
        <w:rPr>
          <w:rFonts w:ascii="Times New Roman" w:eastAsia="Calibri" w:hAnsi="Times New Roman" w:cs="Times New Roman"/>
          <w:bCs/>
          <w:color w:val="000000"/>
          <w:sz w:val="24"/>
          <w:szCs w:val="24"/>
        </w:rPr>
        <w:fldChar w:fldCharType="begin"/>
      </w:r>
      <w:r w:rsidRPr="008122F8">
        <w:rPr>
          <w:rFonts w:ascii="Times New Roman" w:eastAsia="Calibri" w:hAnsi="Times New Roman" w:cs="Times New Roman"/>
          <w:bCs/>
          <w:color w:val="000000"/>
          <w:sz w:val="24"/>
          <w:szCs w:val="24"/>
        </w:rPr>
        <w:instrText xml:space="preserve"> SEQ Рисунок \* ARABIC \s 1 </w:instrText>
      </w:r>
      <w:r w:rsidRPr="008122F8">
        <w:rPr>
          <w:rFonts w:ascii="Times New Roman" w:eastAsia="Calibri" w:hAnsi="Times New Roman" w:cs="Times New Roman"/>
          <w:bCs/>
          <w:color w:val="000000"/>
          <w:sz w:val="24"/>
          <w:szCs w:val="24"/>
        </w:rPr>
        <w:fldChar w:fldCharType="separate"/>
      </w:r>
      <w:r w:rsidRPr="008122F8">
        <w:rPr>
          <w:rFonts w:ascii="Times New Roman" w:eastAsia="Calibri" w:hAnsi="Times New Roman" w:cs="Times New Roman"/>
          <w:bCs/>
          <w:noProof/>
          <w:color w:val="000000"/>
          <w:sz w:val="24"/>
          <w:szCs w:val="24"/>
        </w:rPr>
        <w:t>6</w:t>
      </w:r>
      <w:r w:rsidRPr="008122F8">
        <w:rPr>
          <w:rFonts w:ascii="Times New Roman" w:eastAsia="Calibri" w:hAnsi="Times New Roman" w:cs="Times New Roman"/>
          <w:bCs/>
          <w:color w:val="000000"/>
          <w:sz w:val="24"/>
          <w:szCs w:val="24"/>
        </w:rPr>
        <w:fldChar w:fldCharType="end"/>
      </w:r>
      <w:r w:rsidRPr="008122F8">
        <w:rPr>
          <w:rFonts w:ascii="Times New Roman" w:eastAsia="Calibri" w:hAnsi="Times New Roman" w:cs="Times New Roman"/>
          <w:bCs/>
          <w:color w:val="000000"/>
          <w:sz w:val="24"/>
          <w:szCs w:val="24"/>
        </w:rPr>
        <w:t xml:space="preserve">. Схема устройства перемножения – деления напряжений </w:t>
      </w:r>
      <w:r w:rsidRPr="008122F8">
        <w:rPr>
          <w:rFonts w:ascii="Times New Roman" w:eastAsia="Calibri" w:hAnsi="Times New Roman" w:cs="Times New Roman"/>
          <w:bCs/>
          <w:color w:val="000000"/>
          <w:sz w:val="24"/>
          <w:szCs w:val="24"/>
        </w:rPr>
        <w:br/>
        <w:t>на основе логарифмических преобразователей</w:t>
      </w:r>
    </w:p>
    <w:p w:rsidR="008122F8" w:rsidRPr="008122F8" w:rsidRDefault="008122F8" w:rsidP="008122F8">
      <w:pPr>
        <w:spacing w:after="0" w:line="252" w:lineRule="auto"/>
        <w:ind w:firstLine="709"/>
        <w:jc w:val="both"/>
        <w:rPr>
          <w:rFonts w:ascii="Times New Roman" w:eastAsia="Calibri" w:hAnsi="Times New Roman" w:cs="Times New Roman"/>
          <w:color w:val="000000"/>
          <w:sz w:val="24"/>
          <w:szCs w:val="24"/>
        </w:rPr>
      </w:pP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b/>
          <w:color w:val="000000"/>
          <w:sz w:val="28"/>
        </w:rPr>
        <w:t>Перемножители на параллельно-симметричных транзисторных каскадах</w:t>
      </w:r>
      <w:r w:rsidRPr="008122F8">
        <w:rPr>
          <w:rFonts w:ascii="Times New Roman" w:eastAsia="Calibri" w:hAnsi="Times New Roman" w:cs="Times New Roman"/>
          <w:color w:val="000000"/>
          <w:sz w:val="28"/>
        </w:rPr>
        <w:t xml:space="preserve"> также используют экспоненциальную зависимость тока коллектора транзистора от его базоэмиттерного напряжения.</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bookmarkStart w:id="29" w:name="_Toc260314049"/>
      <w:bookmarkStart w:id="30" w:name="_Toc261263009"/>
      <w:bookmarkStart w:id="31" w:name="_Toc261263130"/>
      <w:bookmarkStart w:id="32" w:name="_Toc261263238"/>
      <w:r w:rsidRPr="008122F8">
        <w:rPr>
          <w:rFonts w:ascii="Times New Roman" w:eastAsia="Times New Roman" w:hAnsi="Times New Roman" w:cs="Times New Roman"/>
          <w:b/>
          <w:bCs/>
          <w:smallCaps/>
          <w:sz w:val="28"/>
          <w:szCs w:val="26"/>
        </w:rPr>
        <w:t>Компараторы</w:t>
      </w:r>
      <w:bookmarkEnd w:id="29"/>
      <w:bookmarkEnd w:id="30"/>
      <w:bookmarkEnd w:id="31"/>
      <w:bookmarkEnd w:id="32"/>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Аналоговые ИС оперируют с непрерывными сигналами, а цифровые </w:t>
      </w:r>
      <w:r w:rsidRPr="008122F8">
        <w:rPr>
          <w:rFonts w:ascii="Times New Roman" w:eastAsia="Calibri" w:hAnsi="Times New Roman" w:cs="Times New Roman"/>
          <w:color w:val="000000"/>
          <w:sz w:val="28"/>
        </w:rPr>
        <w:br/>
        <w:t>ИС – с дискретными. Существуют также аналого-цифровые ИС, предназначенные для работы как с непрерывными, так и с дискретными сигналами.</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Типичным представителем аналого-цифровых ИС является компаратор – простейший преобразователь непрерывного сигнала в дискретный. Напряжение на выходе компаратора может находиться на одном из двух фиксированных уровней: на верхнем, если напряжение на его неинвертирующем входе больше напряжения на инвертирующем входе, и на нижнем – при противоположном соотношении этих напряжений.</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Обычный операционный усилитель может быть с успехом применен для работы в качестве компаратора. Однако компараторы, специально разработанные для преобразования непрерывных сигналов в дискретные, имеют ряд преимуществ в сравнении с обычными ОУ. Прежде всего компараторы переключаются гораздо быстрее, чем ОУ. Это достигается благодаря тому, что при проектировании компаратора специально предусматриваются меры, обеспечивающие быстрый выход усилительных каскадов из режима насыщения. Кроме того, в отличие от ОУ выходной сигнал компаратора обычно изменяется в пределах, позволяющих производить непосредственное управление логическими интегральными схемами. Компараторы могут иметь также дополнительные стробирующие входы, изменяя потенциал которых, можно включать компаратор в работу или выключать его.</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Компаратор не предназначается для работы в режиме с отрицательной обратной связью (ООС). Поэтому в нем не обеспечивается линейность участка амплитудной характеристики лежащего между двумя уровнями ограничения, и не предусматриваются корректирующие цепи, устраняющие самовозбуждение при введении ООС.</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Схемы компараторов схожи со схемами операционных усилителей, но обычно проще их. Параметры, характеризующие компараторы, почти такие же, как и для ОУ. Это входной ток (</w:t>
      </w:r>
      <w:proofErr w:type="spellStart"/>
      <w:r w:rsidRPr="008122F8">
        <w:rPr>
          <w:rFonts w:ascii="Times New Roman" w:eastAsia="Calibri" w:hAnsi="Times New Roman" w:cs="Times New Roman"/>
          <w:i/>
          <w:color w:val="000000"/>
          <w:sz w:val="28"/>
          <w:lang w:val="en-US"/>
        </w:rPr>
        <w:t>i</w:t>
      </w:r>
      <w:proofErr w:type="spellEnd"/>
      <w:r w:rsidRPr="008122F8">
        <w:rPr>
          <w:rFonts w:ascii="Times New Roman" w:eastAsia="Calibri" w:hAnsi="Times New Roman" w:cs="Times New Roman"/>
          <w:i/>
          <w:color w:val="000000"/>
          <w:sz w:val="28"/>
          <w:vertAlign w:val="subscript"/>
        </w:rPr>
        <w:t>вх</w:t>
      </w:r>
      <w:r w:rsidRPr="008122F8">
        <w:rPr>
          <w:rFonts w:ascii="Times New Roman" w:eastAsia="Calibri" w:hAnsi="Times New Roman" w:cs="Times New Roman"/>
          <w:color w:val="000000"/>
          <w:sz w:val="28"/>
        </w:rPr>
        <w:t xml:space="preserve">), напряжение смещения, коэффициент усиления, допустимый диапазон синфазного входного сигнала, время задержки включения </w:t>
      </w:r>
      <w:r w:rsidRPr="008122F8">
        <w:rPr>
          <w:rFonts w:ascii="Times New Roman" w:eastAsia="Calibri" w:hAnsi="Times New Roman" w:cs="Times New Roman"/>
          <w:i/>
          <w:iCs/>
          <w:color w:val="000000"/>
          <w:sz w:val="28"/>
        </w:rPr>
        <w:t>(</w:t>
      </w:r>
      <w:r w:rsidRPr="008122F8">
        <w:rPr>
          <w:rFonts w:ascii="Times New Roman" w:eastAsia="Calibri" w:hAnsi="Times New Roman" w:cs="Times New Roman"/>
          <w:i/>
          <w:iCs/>
          <w:color w:val="000000"/>
          <w:sz w:val="28"/>
          <w:lang w:val="en-US"/>
        </w:rPr>
        <w:t>t</w:t>
      </w:r>
      <w:r w:rsidRPr="008122F8">
        <w:rPr>
          <w:rFonts w:ascii="Times New Roman" w:eastAsia="Calibri" w:hAnsi="Times New Roman" w:cs="Times New Roman"/>
          <w:i/>
          <w:iCs/>
          <w:color w:val="000000"/>
          <w:sz w:val="28"/>
          <w:vertAlign w:val="subscript"/>
        </w:rPr>
        <w:t>вкл</w:t>
      </w:r>
      <w:r w:rsidRPr="008122F8">
        <w:rPr>
          <w:rFonts w:ascii="Times New Roman" w:eastAsia="Calibri" w:hAnsi="Times New Roman" w:cs="Times New Roman"/>
          <w:i/>
          <w:iCs/>
          <w:color w:val="000000"/>
          <w:sz w:val="28"/>
        </w:rPr>
        <w:t xml:space="preserve">), </w:t>
      </w:r>
      <w:r w:rsidRPr="008122F8">
        <w:rPr>
          <w:rFonts w:ascii="Times New Roman" w:eastAsia="Calibri" w:hAnsi="Times New Roman" w:cs="Times New Roman"/>
          <w:color w:val="000000"/>
          <w:sz w:val="28"/>
        </w:rPr>
        <w:t>нагрузочная способность, ток потребления (</w:t>
      </w:r>
      <w:r w:rsidRPr="008122F8">
        <w:rPr>
          <w:rFonts w:ascii="Times New Roman" w:eastAsia="Calibri" w:hAnsi="Times New Roman" w:cs="Times New Roman"/>
          <w:color w:val="000000"/>
          <w:sz w:val="28"/>
          <w:lang w:val="en-US"/>
        </w:rPr>
        <w:t>I</w:t>
      </w:r>
      <w:r w:rsidRPr="008122F8">
        <w:rPr>
          <w:rFonts w:ascii="Times New Roman" w:eastAsia="Calibri" w:hAnsi="Times New Roman" w:cs="Times New Roman"/>
          <w:color w:val="000000"/>
          <w:sz w:val="18"/>
          <w:szCs w:val="18"/>
        </w:rPr>
        <w:t>п</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Применяются компараторы как по прямому назначению – для сравнения двух напряжений, так и в различных схемах с положительной обратной связью: формирователях, релаксационных генераторах и т. д. Они, в частности, могут заменить ОУ в любом из релаксационных генераторов. В последующих главах будут приведены примеры применения компараторов в аналого-цифровых преобразователях.</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keepNext/>
        <w:keepLines/>
        <w:numPr>
          <w:ilvl w:val="1"/>
          <w:numId w:val="3"/>
        </w:numPr>
        <w:tabs>
          <w:tab w:val="left" w:pos="567"/>
        </w:tabs>
        <w:spacing w:after="120" w:line="245" w:lineRule="auto"/>
        <w:ind w:hanging="1080"/>
        <w:jc w:val="center"/>
        <w:outlineLvl w:val="1"/>
        <w:rPr>
          <w:rFonts w:ascii="Times New Roman" w:eastAsia="Times New Roman" w:hAnsi="Times New Roman" w:cs="Times New Roman"/>
          <w:b/>
          <w:bCs/>
          <w:smallCaps/>
          <w:sz w:val="28"/>
          <w:szCs w:val="26"/>
        </w:rPr>
      </w:pPr>
      <w:bookmarkStart w:id="33" w:name="_Toc260314050"/>
      <w:bookmarkStart w:id="34" w:name="_Toc261263010"/>
      <w:bookmarkStart w:id="35" w:name="_Toc261263131"/>
      <w:bookmarkStart w:id="36" w:name="_Toc261263239"/>
      <w:r w:rsidRPr="008122F8">
        <w:rPr>
          <w:rFonts w:ascii="Times New Roman" w:eastAsia="Times New Roman" w:hAnsi="Times New Roman" w:cs="Times New Roman"/>
          <w:b/>
          <w:bCs/>
          <w:smallCaps/>
          <w:sz w:val="28"/>
          <w:szCs w:val="26"/>
        </w:rPr>
        <w:t>Аналоговые ключи</w:t>
      </w:r>
      <w:bookmarkEnd w:id="33"/>
      <w:bookmarkEnd w:id="34"/>
      <w:bookmarkEnd w:id="35"/>
      <w:bookmarkEnd w:id="36"/>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Аналоговые ключи представляют собой одну из простейших разновидностей аналого-цифровых схем. Управляются такие ключи дискретными сигналами, а переключают непрерывные сигналы. Выполняются интегральные аналоговые ключи, как правило, на основе МОП-транзисторов. МОП-транзисторы в данном случае удобны тем, что, во-первых, в открытом состоянии могут пропускать ток в обоих направлениях и при этом в канале отсутствуют паразитные источники напряжения, а, во-вторых, цепь управления МОП-транзистора электрически изолирована от сигнальной цепи. Сопротивление канала открытого ключевого МОП-транзисттора составляет 10–1000 </w:t>
      </w:r>
      <w:r w:rsidRPr="008122F8">
        <w:rPr>
          <w:rFonts w:ascii="Times New Roman" w:eastAsia="Calibri" w:hAnsi="Times New Roman" w:cs="Times New Roman"/>
          <w:i/>
          <w:color w:val="000000"/>
          <w:sz w:val="28"/>
        </w:rPr>
        <w:t>Ом</w:t>
      </w:r>
      <w:r w:rsidRPr="008122F8">
        <w:rPr>
          <w:rFonts w:ascii="Times New Roman" w:eastAsia="Calibri" w:hAnsi="Times New Roman" w:cs="Times New Roman"/>
          <w:color w:val="000000"/>
          <w:sz w:val="28"/>
        </w:rPr>
        <w:t xml:space="preserve">. Качество закрытого ключа характеризуют током утечки, который для МОП-переключателей обычно лежит в диапазоне 0,1–100 </w:t>
      </w:r>
      <w:r w:rsidRPr="008122F8">
        <w:rPr>
          <w:rFonts w:ascii="Times New Roman" w:eastAsia="Calibri" w:hAnsi="Times New Roman" w:cs="Times New Roman"/>
          <w:i/>
          <w:color w:val="000000"/>
          <w:sz w:val="28"/>
        </w:rPr>
        <w:t>нА</w:t>
      </w:r>
      <w:r w:rsidRPr="008122F8">
        <w:rPr>
          <w:rFonts w:ascii="Times New Roman" w:eastAsia="Calibri" w:hAnsi="Times New Roman" w:cs="Times New Roman"/>
          <w:color w:val="000000"/>
          <w:sz w:val="28"/>
        </w:rPr>
        <w:t>.</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 xml:space="preserve">Сопротивление открытых аналоговых ключей и ток утечки закрытых зависит от температуры. У открытого КМОП-ключа сопротивление практически линейно возрастает с ростом температуры, с коэффициентом 2–5 % на 10 °С. Ток утечки закрытого ключа – это ток запертого </w:t>
      </w:r>
      <w:r w:rsidRPr="008122F8">
        <w:rPr>
          <w:rFonts w:ascii="Times New Roman" w:eastAsia="Calibri" w:hAnsi="Times New Roman" w:cs="Times New Roman"/>
          <w:iCs/>
          <w:color w:val="000000"/>
          <w:sz w:val="28"/>
        </w:rPr>
        <w:t>p-</w:t>
      </w:r>
      <w:r w:rsidRPr="008122F8">
        <w:rPr>
          <w:rFonts w:ascii="Times New Roman" w:eastAsia="Calibri" w:hAnsi="Times New Roman" w:cs="Times New Roman"/>
          <w:color w:val="000000"/>
          <w:sz w:val="28"/>
          <w:lang w:val="en-US"/>
        </w:rPr>
        <w:t>n</w:t>
      </w:r>
      <w:r w:rsidRPr="008122F8">
        <w:rPr>
          <w:rFonts w:ascii="Times New Roman" w:eastAsia="Calibri" w:hAnsi="Times New Roman" w:cs="Times New Roman"/>
          <w:color w:val="000000"/>
          <w:sz w:val="28"/>
        </w:rPr>
        <w:t xml:space="preserve">–перехода. Как известно, этот ток увеличивается примерно в два раза при увеличении температуры на каждые 10 °С. При комнатной температуре этот ток для КМОП-ключей серий 590 и К590 составляет в среднем 0,1–10 </w:t>
      </w:r>
      <w:r w:rsidRPr="008122F8">
        <w:rPr>
          <w:rFonts w:ascii="Times New Roman" w:eastAsia="Calibri" w:hAnsi="Times New Roman" w:cs="Times New Roman"/>
          <w:i/>
          <w:color w:val="000000"/>
          <w:sz w:val="28"/>
        </w:rPr>
        <w:t>нА</w:t>
      </w:r>
      <w:r w:rsidRPr="008122F8">
        <w:rPr>
          <w:rFonts w:ascii="Times New Roman" w:eastAsia="Calibri" w:hAnsi="Times New Roman" w:cs="Times New Roman"/>
          <w:color w:val="000000"/>
          <w:sz w:val="28"/>
        </w:rPr>
        <w:t>.</w:t>
      </w:r>
    </w:p>
    <w:p w:rsidR="008122F8" w:rsidRPr="008122F8" w:rsidRDefault="008122F8" w:rsidP="008122F8">
      <w:pPr>
        <w:spacing w:line="252" w:lineRule="auto"/>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br w:type="page"/>
      </w:r>
    </w:p>
    <w:p w:rsidR="008122F8" w:rsidRPr="008122F8" w:rsidRDefault="008122F8" w:rsidP="008122F8">
      <w:pPr>
        <w:keepNext/>
        <w:keepLines/>
        <w:spacing w:before="480" w:after="240" w:line="252" w:lineRule="auto"/>
        <w:jc w:val="center"/>
        <w:outlineLvl w:val="0"/>
        <w:rPr>
          <w:rFonts w:ascii="Times New Roman" w:eastAsia="Times New Roman" w:hAnsi="Times New Roman" w:cs="Times New Roman"/>
          <w:b/>
          <w:bCs/>
          <w:caps/>
          <w:color w:val="000000"/>
          <w:sz w:val="28"/>
          <w:szCs w:val="28"/>
          <w:lang w:val="en-US"/>
        </w:rPr>
      </w:pPr>
      <w:bookmarkStart w:id="37" w:name="_Toc260314051"/>
      <w:bookmarkStart w:id="38" w:name="_Toc261263011"/>
      <w:bookmarkStart w:id="39" w:name="_Toc261263132"/>
      <w:bookmarkStart w:id="40" w:name="_Toc261263240"/>
      <w:r w:rsidRPr="008122F8">
        <w:rPr>
          <w:rFonts w:ascii="Times New Roman" w:eastAsia="Times New Roman" w:hAnsi="Times New Roman" w:cs="Times New Roman"/>
          <w:b/>
          <w:bCs/>
          <w:caps/>
          <w:color w:val="000000"/>
          <w:sz w:val="28"/>
          <w:szCs w:val="28"/>
        </w:rPr>
        <w:t xml:space="preserve">БИБЛИОГРАФИЧЕСКИЙ Список </w:t>
      </w:r>
      <w:bookmarkEnd w:id="37"/>
      <w:bookmarkEnd w:id="38"/>
      <w:bookmarkEnd w:id="39"/>
      <w:bookmarkEnd w:id="40"/>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Опадчий Ю.Ф. Аналоговая и цифровая электроника / Ю.Ф. Опадчий, О.П. Глудкин, А.И. Гуров. – М.: Горячая линия – Телеком, 2002. – 768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Пухальский Г.И. Проектирование дискретных устройств на интегральных микросхемах / Г.И. Пухальский, Т.Я. Новосельцева. – М.: Радио и связь, 1990. – 303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Шило В.Л. Популярные цифровые микросхемы / В.Л. Шило. – М.: Металлургия, 1988. – 352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Букреев И.Н. Микроэлектронные схемы цифровых устройств / И.Н. Букреев, Б.М. Мансуров, В.И. Горячев. – М.: Советское радио, 1975. – 367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Стребков В.И. Импульсный частотно-фазовый дискриминатор на интегральных микросхемах / В.И. Стребков // Электронная техника в автоматике. – М.: Советское радио, 1977. – Вып. 9. – С. 223–230.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А.с. 569000 СССР, МКИ2 Н03 D 13/00. Импульсный частотно-фазовый дискриминатор / В.И. Стребков (СССР). – 3 с.: ил.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Федорков Б.Г. Микросхемы ЦАП и АЦП: функционирование, параметры, применение / Б.Г. Федорков, В.А. Телец. – М.: Энергоатомиздат, 1990. – 318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Times New Roman" w:hAnsi="Times New Roman" w:cs="Times New Roman"/>
          <w:color w:val="000000"/>
          <w:sz w:val="28"/>
          <w:szCs w:val="24"/>
          <w:lang w:eastAsia="ru-RU"/>
        </w:rPr>
      </w:pPr>
      <w:r w:rsidRPr="008122F8">
        <w:rPr>
          <w:rFonts w:ascii="Times New Roman" w:eastAsia="Times New Roman" w:hAnsi="Times New Roman" w:cs="Times New Roman"/>
          <w:color w:val="000000"/>
          <w:sz w:val="28"/>
          <w:szCs w:val="24"/>
          <w:lang w:eastAsia="ru-RU"/>
        </w:rPr>
        <w:t xml:space="preserve">Сазонов А.А. Микроэлектронные устройства автоматики / А.А. Сазонов  [и др.]. – М.: Энергоатомиздат, 1991. – 383 с. </w:t>
      </w:r>
    </w:p>
    <w:p w:rsidR="008122F8" w:rsidRPr="008122F8" w:rsidRDefault="008122F8" w:rsidP="008122F8">
      <w:pPr>
        <w:numPr>
          <w:ilvl w:val="0"/>
          <w:numId w:val="1"/>
        </w:numPr>
        <w:tabs>
          <w:tab w:val="left" w:pos="993"/>
        </w:tabs>
        <w:spacing w:after="0" w:line="252" w:lineRule="auto"/>
        <w:ind w:firstLine="709"/>
        <w:contextualSpacing/>
        <w:jc w:val="both"/>
        <w:rPr>
          <w:rFonts w:ascii="Times New Roman" w:eastAsia="Calibri" w:hAnsi="Times New Roman" w:cs="Times New Roman"/>
          <w:color w:val="000000"/>
          <w:sz w:val="28"/>
          <w:szCs w:val="24"/>
        </w:rPr>
      </w:pPr>
      <w:r w:rsidRPr="008122F8">
        <w:rPr>
          <w:rFonts w:ascii="Times New Roman" w:eastAsia="Calibri" w:hAnsi="Times New Roman" w:cs="Times New Roman"/>
          <w:color w:val="000000"/>
          <w:sz w:val="28"/>
          <w:szCs w:val="24"/>
        </w:rPr>
        <w:t>Бубнов А.В. Логическое устройство сравнения для систем фазовой автоподстройки частоты / А.В. Бубнов [и др.] // Омский научный вестник. – 2009. – № 3(83). – С. 223–227.</w:t>
      </w:r>
    </w:p>
    <w:p w:rsidR="008122F8" w:rsidRPr="008122F8" w:rsidRDefault="008122F8" w:rsidP="008122F8">
      <w:pPr>
        <w:numPr>
          <w:ilvl w:val="0"/>
          <w:numId w:val="1"/>
        </w:numPr>
        <w:tabs>
          <w:tab w:val="left" w:pos="1134"/>
        </w:tabs>
        <w:spacing w:after="0" w:line="252" w:lineRule="auto"/>
        <w:ind w:firstLine="709"/>
        <w:contextualSpacing/>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Чижма С.Н. Основы схемотехники: учебное пособие для вузов / С.Н. Чижма. – Омск: Изд-во "Апельсин", 2008. – 424 с.: ил.</w:t>
      </w:r>
    </w:p>
    <w:p w:rsidR="008122F8" w:rsidRPr="008122F8" w:rsidRDefault="008122F8" w:rsidP="008122F8">
      <w:pPr>
        <w:numPr>
          <w:ilvl w:val="0"/>
          <w:numId w:val="1"/>
        </w:numPr>
        <w:tabs>
          <w:tab w:val="left" w:pos="1134"/>
        </w:tabs>
        <w:spacing w:after="0" w:line="252" w:lineRule="auto"/>
        <w:ind w:firstLine="709"/>
        <w:contextualSpacing/>
        <w:jc w:val="both"/>
        <w:rPr>
          <w:rFonts w:ascii="Times New Roman" w:eastAsia="Calibri" w:hAnsi="Times New Roman" w:cs="Times New Roman"/>
          <w:color w:val="000000"/>
          <w:sz w:val="28"/>
        </w:rPr>
      </w:pPr>
      <w:r w:rsidRPr="008122F8">
        <w:rPr>
          <w:rFonts w:ascii="Times New Roman" w:eastAsia="Calibri" w:hAnsi="Times New Roman" w:cs="Times New Roman"/>
          <w:color w:val="000000"/>
          <w:sz w:val="28"/>
        </w:rPr>
        <w:t>Гутников В.С. Интегральная электроника в измерительных устройствах / В.С. Гутников. – 2-е изд., перераб. и доп. – Л.: Энергоатомиздат, Ленингр. отделение, 1988. – 304 с.: ил.</w:t>
      </w:r>
    </w:p>
    <w:p w:rsidR="008122F8" w:rsidRPr="008122F8" w:rsidRDefault="008122F8" w:rsidP="008122F8">
      <w:pPr>
        <w:spacing w:after="0" w:line="252" w:lineRule="auto"/>
        <w:ind w:firstLine="709"/>
        <w:jc w:val="both"/>
        <w:rPr>
          <w:rFonts w:ascii="Times New Roman" w:eastAsia="Calibri" w:hAnsi="Times New Roman" w:cs="Times New Roman"/>
          <w:color w:val="000000"/>
          <w:sz w:val="28"/>
        </w:rPr>
      </w:pPr>
    </w:p>
    <w:p w:rsidR="008122F8" w:rsidRPr="008122F8" w:rsidRDefault="008122F8" w:rsidP="008122F8">
      <w:pPr>
        <w:spacing w:after="0" w:line="288" w:lineRule="auto"/>
        <w:ind w:firstLine="709"/>
        <w:jc w:val="center"/>
        <w:rPr>
          <w:rFonts w:ascii="Times New Roman" w:eastAsia="Calibri" w:hAnsi="Times New Roman" w:cs="Arial"/>
          <w:sz w:val="26"/>
          <w:szCs w:val="26"/>
        </w:rPr>
      </w:pPr>
    </w:p>
    <w:p w:rsidR="008122F8" w:rsidRPr="008122F8" w:rsidRDefault="008122F8" w:rsidP="008122F8">
      <w:pPr>
        <w:spacing w:after="0" w:line="288" w:lineRule="auto"/>
        <w:ind w:firstLine="709"/>
        <w:jc w:val="center"/>
        <w:rPr>
          <w:rFonts w:ascii="Times New Roman" w:eastAsia="Calibri" w:hAnsi="Times New Roman" w:cs="Arial"/>
          <w:sz w:val="26"/>
          <w:szCs w:val="26"/>
        </w:rPr>
      </w:pPr>
    </w:p>
    <w:p w:rsidR="00E10DA9" w:rsidRDefault="00C35D46"/>
    <w:sectPr w:rsidR="00E10DA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D46" w:rsidRDefault="00C35D46" w:rsidP="00226D1B">
      <w:pPr>
        <w:spacing w:after="0" w:line="240" w:lineRule="auto"/>
      </w:pPr>
      <w:r>
        <w:separator/>
      </w:r>
    </w:p>
  </w:endnote>
  <w:endnote w:type="continuationSeparator" w:id="0">
    <w:p w:rsidR="00C35D46" w:rsidRDefault="00C35D46" w:rsidP="00226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D46" w:rsidRDefault="00C35D46" w:rsidP="00226D1B">
      <w:pPr>
        <w:spacing w:after="0" w:line="240" w:lineRule="auto"/>
      </w:pPr>
      <w:r>
        <w:separator/>
      </w:r>
    </w:p>
  </w:footnote>
  <w:footnote w:type="continuationSeparator" w:id="0">
    <w:p w:rsidR="00C35D46" w:rsidRDefault="00C35D46" w:rsidP="00226D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5D26D5"/>
    <w:multiLevelType w:val="hybridMultilevel"/>
    <w:tmpl w:val="BB1A5528"/>
    <w:lvl w:ilvl="0" w:tplc="E15AC7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61C766AC"/>
    <w:multiLevelType w:val="multilevel"/>
    <w:tmpl w:val="E0F49530"/>
    <w:lvl w:ilvl="0">
      <w:start w:val="1"/>
      <w:numFmt w:val="decimal"/>
      <w:lvlText w:val="%1."/>
      <w:lvlJc w:val="left"/>
      <w:pPr>
        <w:ind w:left="675" w:hanging="675"/>
      </w:pPr>
      <w:rPr>
        <w:rFonts w:hint="default"/>
      </w:rPr>
    </w:lvl>
    <w:lvl w:ilvl="1">
      <w:start w:val="2"/>
      <w:numFmt w:val="decimal"/>
      <w:lvlText w:val="%1.%2."/>
      <w:lvlJc w:val="left"/>
      <w:pPr>
        <w:ind w:left="1080" w:hanging="720"/>
      </w:pPr>
      <w:rPr>
        <w:rFonts w:hint="default"/>
      </w:rPr>
    </w:lvl>
    <w:lvl w:ilvl="2">
      <w:start w:val="1"/>
      <w:numFmt w:val="decimal"/>
      <w:pStyle w:val="4"/>
      <w:lvlText w:val="%1.%2.%3."/>
      <w:lvlJc w:val="left"/>
      <w:pPr>
        <w:ind w:left="1440" w:hanging="720"/>
      </w:pPr>
      <w:rPr>
        <w:rFonts w:hint="default"/>
      </w:rPr>
    </w:lvl>
    <w:lvl w:ilvl="3">
      <w:start w:val="1"/>
      <w:numFmt w:val="decimal"/>
      <w:lvlText w:val="%1.%2.%3.%4."/>
      <w:lvlJc w:val="left"/>
      <w:pPr>
        <w:ind w:left="2160" w:hanging="1080"/>
      </w:pPr>
      <w:rPr>
        <w:rFonts w:hint="default"/>
        <w:lang w:val="ru-RU"/>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nsid w:val="7CE4045F"/>
    <w:multiLevelType w:val="multilevel"/>
    <w:tmpl w:val="BC0CA760"/>
    <w:lvl w:ilvl="0">
      <w:start w:val="5"/>
      <w:numFmt w:val="decimal"/>
      <w:lvlText w:val="%1."/>
      <w:lvlJc w:val="left"/>
      <w:pPr>
        <w:ind w:left="1035" w:hanging="360"/>
      </w:pPr>
      <w:rPr>
        <w:rFonts w:hint="default"/>
      </w:rPr>
    </w:lvl>
    <w:lvl w:ilvl="1">
      <w:start w:val="1"/>
      <w:numFmt w:val="decimal"/>
      <w:isLgl/>
      <w:lvlText w:val="%1.%2"/>
      <w:lvlJc w:val="left"/>
      <w:pPr>
        <w:ind w:left="1455" w:hanging="375"/>
      </w:pPr>
      <w:rPr>
        <w:rFonts w:hint="default"/>
      </w:rPr>
    </w:lvl>
    <w:lvl w:ilvl="2">
      <w:start w:val="1"/>
      <w:numFmt w:val="decimal"/>
      <w:isLgl/>
      <w:lvlText w:val="%1.%2.%3"/>
      <w:lvlJc w:val="left"/>
      <w:pPr>
        <w:ind w:left="2205" w:hanging="720"/>
      </w:pPr>
      <w:rPr>
        <w:rFonts w:hint="default"/>
      </w:rPr>
    </w:lvl>
    <w:lvl w:ilvl="3">
      <w:start w:val="1"/>
      <w:numFmt w:val="decimal"/>
      <w:isLgl/>
      <w:lvlText w:val="%1.%2.%3.%4"/>
      <w:lvlJc w:val="left"/>
      <w:pPr>
        <w:ind w:left="2970" w:hanging="1080"/>
      </w:pPr>
      <w:rPr>
        <w:rFonts w:hint="default"/>
      </w:rPr>
    </w:lvl>
    <w:lvl w:ilvl="4">
      <w:start w:val="1"/>
      <w:numFmt w:val="decimal"/>
      <w:isLgl/>
      <w:lvlText w:val="%1.%2.%3.%4.%5"/>
      <w:lvlJc w:val="left"/>
      <w:pPr>
        <w:ind w:left="3375" w:hanging="1080"/>
      </w:pPr>
      <w:rPr>
        <w:rFonts w:hint="default"/>
      </w:rPr>
    </w:lvl>
    <w:lvl w:ilvl="5">
      <w:start w:val="1"/>
      <w:numFmt w:val="decimal"/>
      <w:isLgl/>
      <w:lvlText w:val="%1.%2.%3.%4.%5.%6"/>
      <w:lvlJc w:val="left"/>
      <w:pPr>
        <w:ind w:left="4140" w:hanging="1440"/>
      </w:pPr>
      <w:rPr>
        <w:rFonts w:hint="default"/>
      </w:rPr>
    </w:lvl>
    <w:lvl w:ilvl="6">
      <w:start w:val="1"/>
      <w:numFmt w:val="decimal"/>
      <w:isLgl/>
      <w:lvlText w:val="%1.%2.%3.%4.%5.%6.%7"/>
      <w:lvlJc w:val="left"/>
      <w:pPr>
        <w:ind w:left="4545" w:hanging="1440"/>
      </w:pPr>
      <w:rPr>
        <w:rFonts w:hint="default"/>
      </w:rPr>
    </w:lvl>
    <w:lvl w:ilvl="7">
      <w:start w:val="1"/>
      <w:numFmt w:val="decimal"/>
      <w:isLgl/>
      <w:lvlText w:val="%1.%2.%3.%4.%5.%6.%7.%8"/>
      <w:lvlJc w:val="left"/>
      <w:pPr>
        <w:ind w:left="5310" w:hanging="1800"/>
      </w:pPr>
      <w:rPr>
        <w:rFonts w:hint="default"/>
      </w:rPr>
    </w:lvl>
    <w:lvl w:ilvl="8">
      <w:start w:val="1"/>
      <w:numFmt w:val="decimal"/>
      <w:isLgl/>
      <w:lvlText w:val="%1.%2.%3.%4.%5.%6.%7.%8.%9"/>
      <w:lvlJc w:val="left"/>
      <w:pPr>
        <w:ind w:left="6075" w:hanging="2160"/>
      </w:pPr>
      <w:rPr>
        <w:rFonts w:hint="default"/>
      </w:rPr>
    </w:lvl>
  </w:abstractNum>
  <w:num w:numId="1">
    <w:abstractNumId w:val="0"/>
  </w:num>
  <w:num w:numId="2">
    <w:abstractNumId w:val="1"/>
  </w:num>
  <w:num w:numId="3">
    <w:abstractNumId w:val="1"/>
    <w:lvlOverride w:ilvl="0">
      <w:startOverride w:val="2"/>
    </w:lvlOverride>
    <w:lvlOverride w:ilvl="1">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1A2"/>
    <w:rsid w:val="000A3B22"/>
    <w:rsid w:val="00226D1B"/>
    <w:rsid w:val="004F41A2"/>
    <w:rsid w:val="008122F8"/>
    <w:rsid w:val="00916217"/>
    <w:rsid w:val="00C35D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122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
    <w:name w:val="Стиль4"/>
    <w:basedOn w:val="Heading3"/>
    <w:qFormat/>
    <w:rsid w:val="008122F8"/>
    <w:pPr>
      <w:numPr>
        <w:ilvl w:val="2"/>
        <w:numId w:val="2"/>
      </w:numPr>
      <w:tabs>
        <w:tab w:val="num" w:pos="360"/>
      </w:tabs>
      <w:spacing w:before="0" w:after="120" w:line="252" w:lineRule="auto"/>
      <w:ind w:left="0" w:firstLine="0"/>
      <w:jc w:val="center"/>
    </w:pPr>
    <w:rPr>
      <w:rFonts w:ascii="Times New Roman" w:hAnsi="Times New Roman"/>
      <w:color w:val="000000"/>
      <w:sz w:val="28"/>
    </w:rPr>
  </w:style>
  <w:style w:type="character" w:customStyle="1" w:styleId="Heading3Char">
    <w:name w:val="Heading 3 Char"/>
    <w:basedOn w:val="DefaultParagraphFont"/>
    <w:link w:val="Heading3"/>
    <w:uiPriority w:val="9"/>
    <w:semiHidden/>
    <w:rsid w:val="008122F8"/>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122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22F8"/>
    <w:rPr>
      <w:rFonts w:ascii="Tahoma" w:hAnsi="Tahoma" w:cs="Tahoma"/>
      <w:sz w:val="16"/>
      <w:szCs w:val="16"/>
    </w:rPr>
  </w:style>
  <w:style w:type="paragraph" w:styleId="Header">
    <w:name w:val="header"/>
    <w:basedOn w:val="Normal"/>
    <w:link w:val="HeaderChar"/>
    <w:uiPriority w:val="99"/>
    <w:unhideWhenUsed/>
    <w:rsid w:val="00226D1B"/>
    <w:pPr>
      <w:tabs>
        <w:tab w:val="center" w:pos="4677"/>
        <w:tab w:val="right" w:pos="9355"/>
      </w:tabs>
      <w:spacing w:after="0" w:line="240" w:lineRule="auto"/>
    </w:pPr>
  </w:style>
  <w:style w:type="character" w:customStyle="1" w:styleId="HeaderChar">
    <w:name w:val="Header Char"/>
    <w:basedOn w:val="DefaultParagraphFont"/>
    <w:link w:val="Header"/>
    <w:uiPriority w:val="99"/>
    <w:rsid w:val="00226D1B"/>
  </w:style>
  <w:style w:type="paragraph" w:styleId="Footer">
    <w:name w:val="footer"/>
    <w:basedOn w:val="Normal"/>
    <w:link w:val="FooterChar"/>
    <w:uiPriority w:val="99"/>
    <w:unhideWhenUsed/>
    <w:rsid w:val="00226D1B"/>
    <w:pPr>
      <w:tabs>
        <w:tab w:val="center" w:pos="4677"/>
        <w:tab w:val="right" w:pos="9355"/>
      </w:tabs>
      <w:spacing w:after="0" w:line="240" w:lineRule="auto"/>
    </w:pPr>
  </w:style>
  <w:style w:type="character" w:customStyle="1" w:styleId="FooterChar">
    <w:name w:val="Footer Char"/>
    <w:basedOn w:val="DefaultParagraphFont"/>
    <w:link w:val="Footer"/>
    <w:uiPriority w:val="99"/>
    <w:rsid w:val="00226D1B"/>
  </w:style>
  <w:style w:type="paragraph" w:styleId="ListParagraph">
    <w:name w:val="List Paragraph"/>
    <w:basedOn w:val="Normal"/>
    <w:uiPriority w:val="34"/>
    <w:qFormat/>
    <w:rsid w:val="00226D1B"/>
    <w:pPr>
      <w:ind w:left="720"/>
      <w:contextualSpacing/>
    </w:pPr>
  </w:style>
  <w:style w:type="paragraph" w:styleId="NoSpacing">
    <w:name w:val="No Spacing"/>
    <w:uiPriority w:val="1"/>
    <w:qFormat/>
    <w:rsid w:val="00226D1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122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
    <w:name w:val="Стиль4"/>
    <w:basedOn w:val="Heading3"/>
    <w:qFormat/>
    <w:rsid w:val="008122F8"/>
    <w:pPr>
      <w:numPr>
        <w:ilvl w:val="2"/>
        <w:numId w:val="2"/>
      </w:numPr>
      <w:tabs>
        <w:tab w:val="num" w:pos="360"/>
      </w:tabs>
      <w:spacing w:before="0" w:after="120" w:line="252" w:lineRule="auto"/>
      <w:ind w:left="0" w:firstLine="0"/>
      <w:jc w:val="center"/>
    </w:pPr>
    <w:rPr>
      <w:rFonts w:ascii="Times New Roman" w:hAnsi="Times New Roman"/>
      <w:color w:val="000000"/>
      <w:sz w:val="28"/>
    </w:rPr>
  </w:style>
  <w:style w:type="character" w:customStyle="1" w:styleId="Heading3Char">
    <w:name w:val="Heading 3 Char"/>
    <w:basedOn w:val="DefaultParagraphFont"/>
    <w:link w:val="Heading3"/>
    <w:uiPriority w:val="9"/>
    <w:semiHidden/>
    <w:rsid w:val="008122F8"/>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122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22F8"/>
    <w:rPr>
      <w:rFonts w:ascii="Tahoma" w:hAnsi="Tahoma" w:cs="Tahoma"/>
      <w:sz w:val="16"/>
      <w:szCs w:val="16"/>
    </w:rPr>
  </w:style>
  <w:style w:type="paragraph" w:styleId="Header">
    <w:name w:val="header"/>
    <w:basedOn w:val="Normal"/>
    <w:link w:val="HeaderChar"/>
    <w:uiPriority w:val="99"/>
    <w:unhideWhenUsed/>
    <w:rsid w:val="00226D1B"/>
    <w:pPr>
      <w:tabs>
        <w:tab w:val="center" w:pos="4677"/>
        <w:tab w:val="right" w:pos="9355"/>
      </w:tabs>
      <w:spacing w:after="0" w:line="240" w:lineRule="auto"/>
    </w:pPr>
  </w:style>
  <w:style w:type="character" w:customStyle="1" w:styleId="HeaderChar">
    <w:name w:val="Header Char"/>
    <w:basedOn w:val="DefaultParagraphFont"/>
    <w:link w:val="Header"/>
    <w:uiPriority w:val="99"/>
    <w:rsid w:val="00226D1B"/>
  </w:style>
  <w:style w:type="paragraph" w:styleId="Footer">
    <w:name w:val="footer"/>
    <w:basedOn w:val="Normal"/>
    <w:link w:val="FooterChar"/>
    <w:uiPriority w:val="99"/>
    <w:unhideWhenUsed/>
    <w:rsid w:val="00226D1B"/>
    <w:pPr>
      <w:tabs>
        <w:tab w:val="center" w:pos="4677"/>
        <w:tab w:val="right" w:pos="9355"/>
      </w:tabs>
      <w:spacing w:after="0" w:line="240" w:lineRule="auto"/>
    </w:pPr>
  </w:style>
  <w:style w:type="character" w:customStyle="1" w:styleId="FooterChar">
    <w:name w:val="Footer Char"/>
    <w:basedOn w:val="DefaultParagraphFont"/>
    <w:link w:val="Footer"/>
    <w:uiPriority w:val="99"/>
    <w:rsid w:val="00226D1B"/>
  </w:style>
  <w:style w:type="paragraph" w:styleId="ListParagraph">
    <w:name w:val="List Paragraph"/>
    <w:basedOn w:val="Normal"/>
    <w:uiPriority w:val="34"/>
    <w:qFormat/>
    <w:rsid w:val="00226D1B"/>
    <w:pPr>
      <w:ind w:left="720"/>
      <w:contextualSpacing/>
    </w:pPr>
  </w:style>
  <w:style w:type="paragraph" w:styleId="NoSpacing">
    <w:name w:val="No Spacing"/>
    <w:uiPriority w:val="1"/>
    <w:qFormat/>
    <w:rsid w:val="00226D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2986</Words>
  <Characters>17026</Characters>
  <Application>Microsoft Office Word</Application>
  <DocSecurity>0</DocSecurity>
  <Lines>141</Lines>
  <Paragraphs>39</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Аналоговые Интегральные Схемы</vt:lpstr>
      <vt:lpstr/>
      <vt:lpstr>    Усилители с отрицательной обратной связью</vt:lpstr>
      <vt:lpstr>    Инвертирующий и неинвертирующий усилители</vt:lpstr>
      <vt:lpstr>    Дифференциальные усилители</vt:lpstr>
      <vt:lpstr>    Интеграторы</vt:lpstr>
      <vt:lpstr>    </vt:lpstr>
      <vt:lpstr>    Дифференциаторы</vt:lpstr>
      <vt:lpstr>    </vt:lpstr>
      <vt:lpstr>    Перемножители напряжений</vt:lpstr>
      <vt:lpstr>    Компараторы</vt:lpstr>
      <vt:lpstr>    Аналоговые ключи</vt:lpstr>
      <vt:lpstr>БИБЛИОГРАФИЧЕСКИЙ Список </vt:lpstr>
    </vt:vector>
  </TitlesOfParts>
  <Company/>
  <LinksUpToDate>false</LinksUpToDate>
  <CharactersWithSpaces>19973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2020-09-17T08:24:00Z</dcterms:created>
  <dcterms:modified xsi:type="dcterms:W3CDTF">2020-09-17T08:28:00Z</dcterms:modified>
</cp:coreProperties>
</file>